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F7" w:rsidRDefault="004A16F7" w:rsidP="004A16F7">
      <w:pPr>
        <w:pStyle w:val="NormalWeb"/>
        <w:shd w:val="clear" w:color="auto" w:fill="FFFFFF"/>
        <w:spacing w:before="0" w:beforeAutospacing="0" w:after="0" w:afterAutospacing="0"/>
        <w:jc w:val="both"/>
        <w:rPr>
          <w:rFonts w:ascii="Arial" w:hAnsi="Arial" w:cs="Arial"/>
          <w:sz w:val="22"/>
          <w:szCs w:val="22"/>
        </w:rPr>
      </w:pPr>
      <w:bookmarkStart w:id="0" w:name="_GoBack"/>
      <w:bookmarkEnd w:id="0"/>
      <w:r>
        <w:rPr>
          <w:rFonts w:ascii="Arial" w:hAnsi="Arial" w:cs="Arial"/>
          <w:sz w:val="22"/>
          <w:szCs w:val="22"/>
        </w:rPr>
        <w:t>Institut za oceanografiju i ribarstvo</w:t>
      </w:r>
    </w:p>
    <w:p w:rsidR="004A16F7" w:rsidRPr="001A0CDF" w:rsidRDefault="004A16F7" w:rsidP="004A16F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17. prosinca 2021.</w:t>
      </w:r>
    </w:p>
    <w:p w:rsidR="004A16F7" w:rsidRDefault="004A16F7" w:rsidP="004A16F7">
      <w:pPr>
        <w:pStyle w:val="NormalWeb"/>
        <w:shd w:val="clear" w:color="auto" w:fill="FFFFFF"/>
        <w:spacing w:before="0" w:beforeAutospacing="0" w:after="0" w:afterAutospacing="0"/>
        <w:jc w:val="both"/>
        <w:rPr>
          <w:rFonts w:ascii="Arial" w:hAnsi="Arial" w:cs="Arial"/>
          <w:sz w:val="22"/>
          <w:szCs w:val="22"/>
          <w:u w:val="single"/>
        </w:rPr>
      </w:pPr>
    </w:p>
    <w:p w:rsidR="004A16F7" w:rsidRDefault="004A16F7" w:rsidP="004A16F7">
      <w:pPr>
        <w:pStyle w:val="NormalWeb"/>
        <w:shd w:val="clear" w:color="auto" w:fill="FFFFFF"/>
        <w:spacing w:before="0" w:beforeAutospacing="0" w:after="0" w:afterAutospacing="0"/>
        <w:jc w:val="both"/>
        <w:rPr>
          <w:rFonts w:ascii="Arial" w:hAnsi="Arial" w:cs="Arial"/>
          <w:sz w:val="22"/>
          <w:szCs w:val="22"/>
          <w:u w:val="single"/>
        </w:rPr>
      </w:pPr>
    </w:p>
    <w:p w:rsidR="004A16F7" w:rsidRPr="001A0CDF" w:rsidRDefault="004A16F7" w:rsidP="00CC2EB0">
      <w:pPr>
        <w:pStyle w:val="NormalWeb"/>
        <w:shd w:val="clear" w:color="auto" w:fill="FFFFFF"/>
        <w:spacing w:before="0" w:beforeAutospacing="0" w:after="0" w:afterAutospacing="0"/>
        <w:ind w:firstLine="142"/>
        <w:jc w:val="both"/>
        <w:rPr>
          <w:rFonts w:ascii="Arial" w:hAnsi="Arial" w:cs="Arial"/>
          <w:b/>
        </w:rPr>
      </w:pPr>
      <w:r w:rsidRPr="001A0CDF">
        <w:rPr>
          <w:rFonts w:ascii="Arial" w:hAnsi="Arial" w:cs="Arial"/>
          <w:b/>
        </w:rPr>
        <w:t>Obrazloženje financijskog plana za 2022. godinu</w:t>
      </w:r>
    </w:p>
    <w:p w:rsidR="004A16F7" w:rsidRDefault="004A16F7" w:rsidP="004A16F7">
      <w:pPr>
        <w:pStyle w:val="NormalWeb"/>
        <w:shd w:val="clear" w:color="auto" w:fill="FFFFFF"/>
        <w:spacing w:before="0" w:beforeAutospacing="0" w:after="0" w:afterAutospacing="0"/>
        <w:jc w:val="both"/>
        <w:rPr>
          <w:rFonts w:ascii="Arial" w:hAnsi="Arial" w:cs="Arial"/>
          <w:sz w:val="22"/>
          <w:szCs w:val="22"/>
          <w:u w:val="single"/>
        </w:rPr>
      </w:pPr>
    </w:p>
    <w:p w:rsidR="004A16F7" w:rsidRDefault="004A16F7" w:rsidP="004A16F7">
      <w:pPr>
        <w:pStyle w:val="NormalWeb"/>
        <w:shd w:val="clear" w:color="auto" w:fill="FFFFFF"/>
        <w:spacing w:before="0" w:beforeAutospacing="0" w:after="0" w:afterAutospacing="0"/>
        <w:jc w:val="both"/>
        <w:rPr>
          <w:rFonts w:ascii="Arial" w:hAnsi="Arial" w:cs="Arial"/>
          <w:sz w:val="22"/>
          <w:szCs w:val="22"/>
          <w:u w:val="single"/>
        </w:rPr>
      </w:pPr>
    </w:p>
    <w:p w:rsidR="004A16F7" w:rsidRPr="004A16F7" w:rsidRDefault="004A16F7" w:rsidP="004A16F7">
      <w:pPr>
        <w:pStyle w:val="NormalWeb"/>
        <w:shd w:val="clear" w:color="auto" w:fill="FFFFFF"/>
        <w:spacing w:before="0" w:beforeAutospacing="0" w:after="0" w:afterAutospacing="0"/>
        <w:jc w:val="both"/>
        <w:rPr>
          <w:rFonts w:ascii="Arial" w:hAnsi="Arial" w:cs="Arial"/>
          <w:b/>
          <w:sz w:val="22"/>
          <w:szCs w:val="22"/>
        </w:rPr>
      </w:pPr>
      <w:r w:rsidRPr="004A16F7">
        <w:rPr>
          <w:rFonts w:ascii="Arial" w:hAnsi="Arial" w:cs="Arial"/>
          <w:b/>
          <w:sz w:val="22"/>
          <w:szCs w:val="22"/>
        </w:rPr>
        <w:t>Uvod</w:t>
      </w:r>
    </w:p>
    <w:p w:rsidR="004A16F7" w:rsidRDefault="004A16F7" w:rsidP="004A16F7">
      <w:pPr>
        <w:pStyle w:val="NormalWeb"/>
        <w:shd w:val="clear" w:color="auto" w:fill="FFFFFF"/>
        <w:spacing w:before="0" w:beforeAutospacing="0" w:after="0" w:afterAutospacing="0"/>
        <w:jc w:val="both"/>
        <w:rPr>
          <w:rFonts w:ascii="Arial" w:hAnsi="Arial" w:cs="Arial"/>
          <w:sz w:val="22"/>
          <w:szCs w:val="22"/>
        </w:rPr>
      </w:pPr>
    </w:p>
    <w:p w:rsidR="004A16F7" w:rsidRPr="001A0CDF" w:rsidRDefault="000B340D" w:rsidP="00CC2EB0">
      <w:pPr>
        <w:pStyle w:val="NormalWeb"/>
        <w:shd w:val="clear" w:color="auto" w:fill="FFFFFF"/>
        <w:spacing w:before="0" w:beforeAutospacing="0" w:after="0" w:afterAutospacing="0"/>
        <w:ind w:firstLine="142"/>
        <w:jc w:val="both"/>
        <w:rPr>
          <w:rFonts w:ascii="Arial" w:hAnsi="Arial" w:cs="Arial"/>
          <w:sz w:val="22"/>
          <w:szCs w:val="22"/>
        </w:rPr>
      </w:pPr>
      <w:r>
        <w:rPr>
          <w:rFonts w:ascii="Arial" w:hAnsi="Arial" w:cs="Arial"/>
          <w:sz w:val="22"/>
          <w:szCs w:val="22"/>
        </w:rPr>
        <w:t>Institut za oceanografiju i ribarstvo (</w:t>
      </w:r>
      <w:r w:rsidR="004A16F7" w:rsidRPr="001A0CDF">
        <w:rPr>
          <w:rFonts w:ascii="Arial" w:hAnsi="Arial" w:cs="Arial"/>
          <w:sz w:val="22"/>
          <w:szCs w:val="22"/>
        </w:rPr>
        <w:t>IOR</w:t>
      </w:r>
      <w:r>
        <w:rPr>
          <w:rFonts w:ascii="Arial" w:hAnsi="Arial" w:cs="Arial"/>
          <w:sz w:val="22"/>
          <w:szCs w:val="22"/>
        </w:rPr>
        <w:t>)</w:t>
      </w:r>
      <w:r w:rsidR="004A16F7" w:rsidRPr="001A0CDF">
        <w:rPr>
          <w:rFonts w:ascii="Arial" w:hAnsi="Arial" w:cs="Arial"/>
          <w:sz w:val="22"/>
          <w:szCs w:val="22"/>
        </w:rPr>
        <w:t xml:space="preserve"> je znanstveno-istraživačka institucija koja se bavi istraživanjem mora uključujući oceanografska i ribarstvena istraživanja. Primarna zadaća Instituta su temeljna znanstvena istraživanja, kroz znanstvene projekte financirane uglavnom od strane Hrvatske zaklade za znanost (HRZZ). Značajan dio ovih istraživanja usmjeren je na razumijevanje funkcioniranja morskog ekosustava što je osnova za kreiranje mjera za zaštitu Jadrana i njegovih bioloških bogatstava, s ciljem održivog iskorištavanja.</w:t>
      </w:r>
    </w:p>
    <w:p w:rsidR="004A16F7" w:rsidRDefault="004A16F7" w:rsidP="00CC2EB0">
      <w:pPr>
        <w:pStyle w:val="NormalWeb"/>
        <w:shd w:val="clear" w:color="auto" w:fill="FFFFFF"/>
        <w:spacing w:before="0" w:beforeAutospacing="0" w:after="0" w:afterAutospacing="0"/>
        <w:ind w:firstLine="142"/>
        <w:jc w:val="both"/>
        <w:rPr>
          <w:rFonts w:ascii="Arial" w:hAnsi="Arial" w:cs="Arial"/>
          <w:sz w:val="22"/>
          <w:szCs w:val="22"/>
        </w:rPr>
      </w:pPr>
      <w:r w:rsidRPr="001A0CDF">
        <w:rPr>
          <w:rFonts w:ascii="Arial" w:hAnsi="Arial" w:cs="Arial"/>
          <w:sz w:val="22"/>
          <w:szCs w:val="22"/>
        </w:rPr>
        <w:t>Pored nacionalnih projekata u Institutu se provode i brojni projekti financirani od strane Europske komisije ili različitih privrednih subjekata. Pored toga provodimo i monitoring biodiverziteta populacija i stanja zaliha morskih organizama, kartiranja biotopa, određivanje početnog stanja okoliša te razne studije utjecaja na okoliš. Podaci koje je Institut prikupio dugogodišnjim radom znanstvenika kroz dugoročna istraživanja i nizove fizikalnih, kemijskih i bioloških podataka predstavljaju značajnu pomoć i podlogu u provedbi europskih direktiva usmjerenih na upravljanje i zaštitu površinskih voda i marinskog okoliša (ODMS, ODV).</w:t>
      </w:r>
      <w:r w:rsidR="000B340D">
        <w:rPr>
          <w:rFonts w:ascii="Arial" w:hAnsi="Arial" w:cs="Arial"/>
          <w:sz w:val="22"/>
          <w:szCs w:val="22"/>
        </w:rPr>
        <w:t xml:space="preserve"> </w:t>
      </w:r>
    </w:p>
    <w:p w:rsidR="000B340D" w:rsidRPr="001A0CDF" w:rsidRDefault="000B340D" w:rsidP="00CC2EB0">
      <w:pPr>
        <w:pStyle w:val="NormalWeb"/>
        <w:shd w:val="clear" w:color="auto" w:fill="FFFFFF"/>
        <w:spacing w:before="0" w:beforeAutospacing="0" w:after="0" w:afterAutospacing="0"/>
        <w:ind w:firstLine="142"/>
        <w:jc w:val="both"/>
        <w:rPr>
          <w:rFonts w:ascii="Arial" w:hAnsi="Arial" w:cs="Arial"/>
          <w:sz w:val="22"/>
          <w:szCs w:val="22"/>
        </w:rPr>
      </w:pPr>
      <w:r>
        <w:rPr>
          <w:rFonts w:ascii="Arial" w:hAnsi="Arial" w:cs="Arial"/>
          <w:sz w:val="22"/>
          <w:szCs w:val="22"/>
        </w:rPr>
        <w:t xml:space="preserve">Temeljna i primjenjena znanstvena istraživanja koja provodi IOR odvijaju se kroz rad osam znanstvenih laboratorija kao i kroz rad službi podrške. Terenski dio istraživanja obavlja se pomoću znanstveno istraživačkog broda BIOS DVA i brodice </w:t>
      </w:r>
      <w:r w:rsidR="00162632">
        <w:rPr>
          <w:rFonts w:ascii="Arial" w:hAnsi="Arial" w:cs="Arial"/>
          <w:sz w:val="22"/>
          <w:szCs w:val="22"/>
        </w:rPr>
        <w:t xml:space="preserve">NAVICULA, </w:t>
      </w:r>
      <w:r w:rsidR="00162632" w:rsidRPr="00162632">
        <w:rPr>
          <w:rFonts w:ascii="Arial" w:hAnsi="Arial" w:cs="Arial"/>
          <w:sz w:val="22"/>
          <w:szCs w:val="22"/>
        </w:rPr>
        <w:t>proizvođač</w:t>
      </w:r>
      <w:r w:rsidR="00162632">
        <w:rPr>
          <w:rFonts w:ascii="Arial" w:hAnsi="Arial" w:cs="Arial"/>
          <w:sz w:val="22"/>
          <w:szCs w:val="22"/>
        </w:rPr>
        <w:t>a</w:t>
      </w:r>
      <w:r w:rsidR="00162632" w:rsidRPr="00162632">
        <w:rPr>
          <w:rFonts w:ascii="Arial" w:hAnsi="Arial" w:cs="Arial"/>
          <w:sz w:val="22"/>
          <w:szCs w:val="22"/>
        </w:rPr>
        <w:t xml:space="preserve"> Calafuria Italia</w:t>
      </w:r>
      <w:r w:rsidR="00162632">
        <w:rPr>
          <w:rFonts w:ascii="Arial" w:hAnsi="Arial" w:cs="Arial"/>
          <w:sz w:val="22"/>
          <w:szCs w:val="22"/>
        </w:rPr>
        <w:t>.</w:t>
      </w:r>
    </w:p>
    <w:p w:rsidR="00CA2562" w:rsidRDefault="004A16F7" w:rsidP="004A16F7">
      <w:pPr>
        <w:rPr>
          <w:rFonts w:ascii="Arial" w:hAnsi="Arial" w:cs="Arial"/>
          <w:sz w:val="22"/>
          <w:szCs w:val="22"/>
        </w:rPr>
      </w:pPr>
      <w:proofErr w:type="spellStart"/>
      <w:r w:rsidRPr="001A0CDF">
        <w:rPr>
          <w:rFonts w:ascii="Arial" w:hAnsi="Arial" w:cs="Arial"/>
          <w:sz w:val="22"/>
          <w:szCs w:val="22"/>
        </w:rPr>
        <w:t>Trenutno</w:t>
      </w:r>
      <w:proofErr w:type="spellEnd"/>
      <w:r w:rsidRPr="001A0CDF">
        <w:rPr>
          <w:rFonts w:ascii="Arial" w:hAnsi="Arial" w:cs="Arial"/>
          <w:sz w:val="22"/>
          <w:szCs w:val="22"/>
        </w:rPr>
        <w:t xml:space="preserve"> se u </w:t>
      </w:r>
      <w:proofErr w:type="spellStart"/>
      <w:r w:rsidRPr="001A0CDF">
        <w:rPr>
          <w:rFonts w:ascii="Arial" w:hAnsi="Arial" w:cs="Arial"/>
          <w:sz w:val="22"/>
          <w:szCs w:val="22"/>
        </w:rPr>
        <w:t>Institut</w:t>
      </w:r>
      <w:r>
        <w:rPr>
          <w:rFonts w:ascii="Arial" w:hAnsi="Arial" w:cs="Arial"/>
          <w:sz w:val="22"/>
          <w:szCs w:val="22"/>
        </w:rPr>
        <w:t>utu</w:t>
      </w:r>
      <w:proofErr w:type="spellEnd"/>
      <w:r>
        <w:rPr>
          <w:rFonts w:ascii="Arial" w:hAnsi="Arial" w:cs="Arial"/>
          <w:sz w:val="22"/>
          <w:szCs w:val="22"/>
        </w:rPr>
        <w:t xml:space="preserve"> </w:t>
      </w:r>
      <w:proofErr w:type="spellStart"/>
      <w:r>
        <w:rPr>
          <w:rFonts w:ascii="Arial" w:hAnsi="Arial" w:cs="Arial"/>
          <w:sz w:val="22"/>
          <w:szCs w:val="22"/>
        </w:rPr>
        <w:t>provodi</w:t>
      </w:r>
      <w:proofErr w:type="spellEnd"/>
      <w:r>
        <w:rPr>
          <w:rFonts w:ascii="Arial" w:hAnsi="Arial" w:cs="Arial"/>
          <w:sz w:val="22"/>
          <w:szCs w:val="22"/>
        </w:rPr>
        <w:t xml:space="preserve"> </w:t>
      </w:r>
      <w:proofErr w:type="spellStart"/>
      <w:r w:rsidR="00353758">
        <w:rPr>
          <w:rFonts w:ascii="Arial" w:hAnsi="Arial" w:cs="Arial"/>
          <w:sz w:val="22"/>
          <w:szCs w:val="22"/>
        </w:rPr>
        <w:t>više</w:t>
      </w:r>
      <w:proofErr w:type="spellEnd"/>
      <w:r w:rsidR="00353758">
        <w:rPr>
          <w:rFonts w:ascii="Arial" w:hAnsi="Arial" w:cs="Arial"/>
          <w:sz w:val="22"/>
          <w:szCs w:val="22"/>
        </w:rPr>
        <w:t xml:space="preserve"> od 40 </w:t>
      </w:r>
      <w:proofErr w:type="spellStart"/>
      <w:r w:rsidR="00353758">
        <w:rPr>
          <w:rFonts w:ascii="Arial" w:hAnsi="Arial" w:cs="Arial"/>
          <w:sz w:val="22"/>
          <w:szCs w:val="22"/>
        </w:rPr>
        <w:t>znanstvenih</w:t>
      </w:r>
      <w:proofErr w:type="spellEnd"/>
      <w:r w:rsidR="00353758">
        <w:rPr>
          <w:rFonts w:ascii="Arial" w:hAnsi="Arial" w:cs="Arial"/>
          <w:sz w:val="22"/>
          <w:szCs w:val="22"/>
        </w:rPr>
        <w:t xml:space="preserve"> </w:t>
      </w:r>
      <w:proofErr w:type="spellStart"/>
      <w:r w:rsidR="00EF2E64">
        <w:rPr>
          <w:rFonts w:ascii="Arial" w:hAnsi="Arial" w:cs="Arial"/>
          <w:sz w:val="22"/>
          <w:szCs w:val="22"/>
        </w:rPr>
        <w:t>i</w:t>
      </w:r>
      <w:proofErr w:type="spellEnd"/>
      <w:r w:rsidR="00353758">
        <w:rPr>
          <w:rFonts w:ascii="Arial" w:hAnsi="Arial" w:cs="Arial"/>
          <w:sz w:val="22"/>
          <w:szCs w:val="22"/>
        </w:rPr>
        <w:t xml:space="preserve"> </w:t>
      </w:r>
      <w:proofErr w:type="spellStart"/>
      <w:r w:rsidR="00353758">
        <w:rPr>
          <w:rFonts w:ascii="Arial" w:hAnsi="Arial" w:cs="Arial"/>
          <w:sz w:val="22"/>
          <w:szCs w:val="22"/>
        </w:rPr>
        <w:t>stručnih</w:t>
      </w:r>
      <w:proofErr w:type="spellEnd"/>
      <w:r w:rsidR="00353758">
        <w:rPr>
          <w:rFonts w:ascii="Arial" w:hAnsi="Arial" w:cs="Arial"/>
          <w:sz w:val="22"/>
          <w:szCs w:val="22"/>
        </w:rPr>
        <w:t xml:space="preserve"> </w:t>
      </w:r>
      <w:proofErr w:type="spellStart"/>
      <w:r w:rsidR="00353758">
        <w:rPr>
          <w:rFonts w:ascii="Arial" w:hAnsi="Arial" w:cs="Arial"/>
          <w:sz w:val="22"/>
          <w:szCs w:val="22"/>
        </w:rPr>
        <w:t>projekata</w:t>
      </w:r>
      <w:proofErr w:type="spellEnd"/>
      <w:r w:rsidR="00353758">
        <w:rPr>
          <w:rFonts w:ascii="Arial" w:hAnsi="Arial" w:cs="Arial"/>
          <w:sz w:val="22"/>
          <w:szCs w:val="22"/>
        </w:rPr>
        <w:t xml:space="preserve"> </w:t>
      </w:r>
      <w:proofErr w:type="spellStart"/>
      <w:r w:rsidR="00CA2562">
        <w:rPr>
          <w:rFonts w:ascii="Arial" w:hAnsi="Arial" w:cs="Arial"/>
          <w:sz w:val="22"/>
          <w:szCs w:val="22"/>
        </w:rPr>
        <w:t>financiranih</w:t>
      </w:r>
      <w:proofErr w:type="spellEnd"/>
      <w:r w:rsidR="00CA2562">
        <w:rPr>
          <w:rFonts w:ascii="Arial" w:hAnsi="Arial" w:cs="Arial"/>
          <w:sz w:val="22"/>
          <w:szCs w:val="22"/>
        </w:rPr>
        <w:t xml:space="preserve"> </w:t>
      </w:r>
      <w:proofErr w:type="spellStart"/>
      <w:r w:rsidR="00CA2562">
        <w:rPr>
          <w:rFonts w:ascii="Arial" w:hAnsi="Arial" w:cs="Arial"/>
          <w:sz w:val="22"/>
          <w:szCs w:val="22"/>
        </w:rPr>
        <w:t>iz</w:t>
      </w:r>
      <w:proofErr w:type="spellEnd"/>
      <w:r w:rsidR="00CA2562">
        <w:rPr>
          <w:rFonts w:ascii="Arial" w:hAnsi="Arial" w:cs="Arial"/>
          <w:sz w:val="22"/>
          <w:szCs w:val="22"/>
        </w:rPr>
        <w:t xml:space="preserve"> </w:t>
      </w:r>
      <w:proofErr w:type="spellStart"/>
      <w:r w:rsidR="00CA2562">
        <w:rPr>
          <w:rFonts w:ascii="Arial" w:hAnsi="Arial" w:cs="Arial"/>
          <w:sz w:val="22"/>
          <w:szCs w:val="22"/>
        </w:rPr>
        <w:t>nacionalnih</w:t>
      </w:r>
      <w:proofErr w:type="spellEnd"/>
      <w:r w:rsidR="00CA2562">
        <w:rPr>
          <w:rFonts w:ascii="Arial" w:hAnsi="Arial" w:cs="Arial"/>
          <w:sz w:val="22"/>
          <w:szCs w:val="22"/>
        </w:rPr>
        <w:t xml:space="preserve"> </w:t>
      </w:r>
      <w:proofErr w:type="spellStart"/>
      <w:r w:rsidR="00162632">
        <w:rPr>
          <w:rFonts w:ascii="Arial" w:hAnsi="Arial" w:cs="Arial"/>
          <w:sz w:val="22"/>
          <w:szCs w:val="22"/>
        </w:rPr>
        <w:t>i</w:t>
      </w:r>
      <w:proofErr w:type="spellEnd"/>
      <w:r w:rsidR="00CA2562">
        <w:rPr>
          <w:rFonts w:ascii="Arial" w:hAnsi="Arial" w:cs="Arial"/>
          <w:sz w:val="22"/>
          <w:szCs w:val="22"/>
        </w:rPr>
        <w:t xml:space="preserve"> </w:t>
      </w:r>
      <w:proofErr w:type="spellStart"/>
      <w:r w:rsidR="00CA2562">
        <w:rPr>
          <w:rFonts w:ascii="Arial" w:hAnsi="Arial" w:cs="Arial"/>
          <w:sz w:val="22"/>
          <w:szCs w:val="22"/>
        </w:rPr>
        <w:t>europskih</w:t>
      </w:r>
      <w:proofErr w:type="spellEnd"/>
      <w:r w:rsidR="00CA2562">
        <w:rPr>
          <w:rFonts w:ascii="Arial" w:hAnsi="Arial" w:cs="Arial"/>
          <w:sz w:val="22"/>
          <w:szCs w:val="22"/>
        </w:rPr>
        <w:t xml:space="preserve"> </w:t>
      </w:r>
      <w:proofErr w:type="spellStart"/>
      <w:r w:rsidR="00CA2562">
        <w:rPr>
          <w:rFonts w:ascii="Arial" w:hAnsi="Arial" w:cs="Arial"/>
          <w:sz w:val="22"/>
          <w:szCs w:val="22"/>
        </w:rPr>
        <w:t>sredstava</w:t>
      </w:r>
      <w:proofErr w:type="spellEnd"/>
      <w:r w:rsidR="00CA2562">
        <w:rPr>
          <w:rFonts w:ascii="Arial" w:hAnsi="Arial" w:cs="Arial"/>
          <w:sz w:val="22"/>
          <w:szCs w:val="22"/>
        </w:rPr>
        <w:t xml:space="preserve"> (</w:t>
      </w:r>
      <w:proofErr w:type="spellStart"/>
      <w:r w:rsidR="00CA2562">
        <w:rPr>
          <w:rFonts w:ascii="Arial" w:hAnsi="Arial" w:cs="Arial"/>
          <w:sz w:val="22"/>
          <w:szCs w:val="22"/>
        </w:rPr>
        <w:t>Tablica</w:t>
      </w:r>
      <w:proofErr w:type="spellEnd"/>
      <w:r w:rsidR="00CA2562">
        <w:rPr>
          <w:rFonts w:ascii="Arial" w:hAnsi="Arial" w:cs="Arial"/>
          <w:sz w:val="22"/>
          <w:szCs w:val="22"/>
        </w:rPr>
        <w:t xml:space="preserve"> 1)</w:t>
      </w:r>
    </w:p>
    <w:p w:rsidR="00F55820" w:rsidRDefault="00F55820">
      <w:pPr>
        <w:ind w:left="-480" w:right="44"/>
        <w:rPr>
          <w:rFonts w:ascii="Century" w:hAnsi="Century" w:cs="Arial"/>
          <w:sz w:val="22"/>
          <w:lang w:val="hr-HR"/>
        </w:rPr>
      </w:pPr>
    </w:p>
    <w:p w:rsidR="00CA2562" w:rsidRPr="00CA2562" w:rsidRDefault="00CA2562" w:rsidP="00404A7C">
      <w:pPr>
        <w:ind w:left="-480" w:right="44" w:firstLine="480"/>
        <w:rPr>
          <w:rFonts w:ascii="Century" w:hAnsi="Century" w:cs="Arial"/>
          <w:i/>
          <w:sz w:val="22"/>
          <w:lang w:val="hr-HR"/>
        </w:rPr>
      </w:pPr>
      <w:r w:rsidRPr="00CA2562">
        <w:rPr>
          <w:rFonts w:ascii="Century" w:hAnsi="Century" w:cs="Arial"/>
          <w:i/>
          <w:sz w:val="22"/>
          <w:lang w:val="hr-HR"/>
        </w:rPr>
        <w:t>Tablica 1. Broj projekata koji se trenutno provodi u Institutu i izvori financiranja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665"/>
        <w:gridCol w:w="1190"/>
        <w:gridCol w:w="3641"/>
      </w:tblGrid>
      <w:tr w:rsidR="00CA2562" w:rsidRPr="008213B3" w:rsidTr="008213B3">
        <w:tc>
          <w:tcPr>
            <w:tcW w:w="4926" w:type="dxa"/>
            <w:gridSpan w:val="2"/>
            <w:shd w:val="clear" w:color="auto" w:fill="auto"/>
          </w:tcPr>
          <w:p w:rsidR="00CA2562" w:rsidRPr="008213B3" w:rsidRDefault="00CA2562" w:rsidP="008213B3">
            <w:pPr>
              <w:ind w:right="44"/>
              <w:jc w:val="center"/>
              <w:rPr>
                <w:rFonts w:ascii="Arial" w:hAnsi="Arial" w:cs="Arial"/>
                <w:b/>
                <w:sz w:val="22"/>
                <w:lang w:val="hr-HR"/>
              </w:rPr>
            </w:pPr>
            <w:r w:rsidRPr="008213B3">
              <w:rPr>
                <w:rFonts w:ascii="Arial" w:hAnsi="Arial" w:cs="Arial"/>
                <w:b/>
                <w:sz w:val="22"/>
                <w:lang w:val="hr-HR"/>
              </w:rPr>
              <w:t>Znanstveni  projekti</w:t>
            </w:r>
          </w:p>
        </w:tc>
        <w:tc>
          <w:tcPr>
            <w:tcW w:w="4928" w:type="dxa"/>
            <w:gridSpan w:val="2"/>
            <w:shd w:val="clear" w:color="auto" w:fill="auto"/>
          </w:tcPr>
          <w:p w:rsidR="00CA2562" w:rsidRPr="008213B3" w:rsidRDefault="00CA2562" w:rsidP="008213B3">
            <w:pPr>
              <w:ind w:right="44"/>
              <w:jc w:val="center"/>
              <w:rPr>
                <w:rFonts w:ascii="Arial" w:hAnsi="Arial" w:cs="Arial"/>
                <w:b/>
                <w:sz w:val="22"/>
                <w:lang w:val="hr-HR"/>
              </w:rPr>
            </w:pPr>
            <w:r w:rsidRPr="008213B3">
              <w:rPr>
                <w:rFonts w:ascii="Arial" w:hAnsi="Arial" w:cs="Arial"/>
                <w:b/>
                <w:sz w:val="22"/>
                <w:lang w:val="hr-HR"/>
              </w:rPr>
              <w:t>Stručni projekti</w:t>
            </w:r>
          </w:p>
        </w:tc>
      </w:tr>
      <w:tr w:rsidR="00CA2562" w:rsidRPr="008213B3" w:rsidTr="008213B3">
        <w:tc>
          <w:tcPr>
            <w:tcW w:w="1166" w:type="dxa"/>
            <w:shd w:val="clear" w:color="auto" w:fill="auto"/>
          </w:tcPr>
          <w:p w:rsidR="00CA2562" w:rsidRPr="008213B3" w:rsidRDefault="00CA2562" w:rsidP="008213B3">
            <w:pPr>
              <w:ind w:right="44"/>
              <w:jc w:val="center"/>
              <w:rPr>
                <w:rFonts w:ascii="Arial" w:hAnsi="Arial" w:cs="Arial"/>
                <w:sz w:val="22"/>
                <w:lang w:val="hr-HR"/>
              </w:rPr>
            </w:pPr>
            <w:r w:rsidRPr="008213B3">
              <w:rPr>
                <w:rFonts w:ascii="Arial" w:hAnsi="Arial" w:cs="Arial"/>
                <w:sz w:val="22"/>
                <w:lang w:val="hr-HR"/>
              </w:rPr>
              <w:t>Broj projekata</w:t>
            </w:r>
          </w:p>
        </w:tc>
        <w:tc>
          <w:tcPr>
            <w:tcW w:w="3760" w:type="dxa"/>
            <w:shd w:val="clear" w:color="auto" w:fill="auto"/>
          </w:tcPr>
          <w:p w:rsidR="00CA2562" w:rsidRPr="008213B3" w:rsidRDefault="00CA2562" w:rsidP="008213B3">
            <w:pPr>
              <w:ind w:right="44"/>
              <w:jc w:val="center"/>
              <w:rPr>
                <w:rFonts w:ascii="Arial" w:hAnsi="Arial" w:cs="Arial"/>
                <w:sz w:val="22"/>
                <w:lang w:val="hr-HR"/>
              </w:rPr>
            </w:pPr>
            <w:r w:rsidRPr="008213B3">
              <w:rPr>
                <w:rFonts w:ascii="Arial" w:hAnsi="Arial" w:cs="Arial"/>
                <w:sz w:val="22"/>
                <w:lang w:val="hr-HR"/>
              </w:rPr>
              <w:t>Izvor financiranja</w:t>
            </w:r>
          </w:p>
        </w:tc>
        <w:tc>
          <w:tcPr>
            <w:tcW w:w="1191" w:type="dxa"/>
            <w:shd w:val="clear" w:color="auto" w:fill="auto"/>
          </w:tcPr>
          <w:p w:rsidR="00CA2562" w:rsidRPr="008213B3" w:rsidRDefault="00CA2562" w:rsidP="008213B3">
            <w:pPr>
              <w:ind w:right="44"/>
              <w:jc w:val="center"/>
              <w:rPr>
                <w:rFonts w:ascii="Arial" w:hAnsi="Arial" w:cs="Arial"/>
                <w:sz w:val="22"/>
                <w:lang w:val="hr-HR"/>
              </w:rPr>
            </w:pPr>
            <w:r w:rsidRPr="008213B3">
              <w:rPr>
                <w:rFonts w:ascii="Arial" w:hAnsi="Arial" w:cs="Arial"/>
                <w:sz w:val="22"/>
                <w:lang w:val="hr-HR"/>
              </w:rPr>
              <w:t>Broj projekata</w:t>
            </w:r>
          </w:p>
        </w:tc>
        <w:tc>
          <w:tcPr>
            <w:tcW w:w="3737" w:type="dxa"/>
            <w:shd w:val="clear" w:color="auto" w:fill="auto"/>
          </w:tcPr>
          <w:p w:rsidR="00CA2562" w:rsidRPr="008213B3" w:rsidRDefault="00CA2562" w:rsidP="008213B3">
            <w:pPr>
              <w:ind w:right="44"/>
              <w:jc w:val="center"/>
              <w:rPr>
                <w:rFonts w:ascii="Arial" w:hAnsi="Arial" w:cs="Arial"/>
                <w:sz w:val="22"/>
                <w:lang w:val="hr-HR"/>
              </w:rPr>
            </w:pPr>
            <w:r w:rsidRPr="008213B3">
              <w:rPr>
                <w:rFonts w:ascii="Arial" w:hAnsi="Arial" w:cs="Arial"/>
                <w:sz w:val="22"/>
                <w:lang w:val="hr-HR"/>
              </w:rPr>
              <w:t>Izvor financiranja</w:t>
            </w:r>
          </w:p>
        </w:tc>
      </w:tr>
      <w:tr w:rsidR="00CA2562" w:rsidRPr="008213B3" w:rsidTr="008213B3">
        <w:tc>
          <w:tcPr>
            <w:tcW w:w="1166" w:type="dxa"/>
            <w:shd w:val="clear" w:color="auto" w:fill="auto"/>
          </w:tcPr>
          <w:p w:rsidR="00CA2562" w:rsidRPr="008213B3" w:rsidRDefault="00CA2562" w:rsidP="008213B3">
            <w:pPr>
              <w:ind w:right="44"/>
              <w:jc w:val="center"/>
              <w:rPr>
                <w:rFonts w:ascii="Century" w:hAnsi="Century" w:cs="Arial"/>
                <w:sz w:val="22"/>
                <w:lang w:val="hr-HR"/>
              </w:rPr>
            </w:pPr>
            <w:r w:rsidRPr="008213B3">
              <w:rPr>
                <w:rFonts w:ascii="Century" w:hAnsi="Century" w:cs="Arial"/>
                <w:sz w:val="22"/>
                <w:lang w:val="hr-HR"/>
              </w:rPr>
              <w:t>11</w:t>
            </w:r>
          </w:p>
        </w:tc>
        <w:tc>
          <w:tcPr>
            <w:tcW w:w="3760" w:type="dxa"/>
            <w:shd w:val="clear" w:color="auto" w:fill="auto"/>
          </w:tcPr>
          <w:p w:rsidR="00CA2562" w:rsidRPr="008213B3" w:rsidRDefault="00CA2562" w:rsidP="008213B3">
            <w:pPr>
              <w:ind w:right="44"/>
              <w:rPr>
                <w:rFonts w:ascii="Century" w:hAnsi="Century" w:cs="Arial"/>
                <w:sz w:val="22"/>
                <w:lang w:val="hr-HR"/>
              </w:rPr>
            </w:pPr>
            <w:r w:rsidRPr="008213B3">
              <w:rPr>
                <w:rFonts w:ascii="Century" w:hAnsi="Century" w:cs="Arial"/>
                <w:sz w:val="22"/>
                <w:lang w:val="hr-HR"/>
              </w:rPr>
              <w:t>Hrvatska zaklada za znanost (HRZZ)</w:t>
            </w:r>
          </w:p>
        </w:tc>
        <w:tc>
          <w:tcPr>
            <w:tcW w:w="1191" w:type="dxa"/>
            <w:shd w:val="clear" w:color="auto" w:fill="auto"/>
          </w:tcPr>
          <w:p w:rsidR="00CA2562" w:rsidRPr="008213B3" w:rsidRDefault="00162632" w:rsidP="008213B3">
            <w:pPr>
              <w:ind w:right="44"/>
              <w:jc w:val="center"/>
              <w:rPr>
                <w:rFonts w:ascii="Century" w:hAnsi="Century" w:cs="Arial"/>
                <w:sz w:val="22"/>
                <w:lang w:val="hr-HR"/>
              </w:rPr>
            </w:pPr>
            <w:r w:rsidRPr="008213B3">
              <w:rPr>
                <w:rFonts w:ascii="Century" w:hAnsi="Century" w:cs="Arial"/>
                <w:sz w:val="22"/>
                <w:lang w:val="hr-HR"/>
              </w:rPr>
              <w:t>2</w:t>
            </w:r>
          </w:p>
        </w:tc>
        <w:tc>
          <w:tcPr>
            <w:tcW w:w="3737" w:type="dxa"/>
            <w:shd w:val="clear" w:color="auto" w:fill="auto"/>
          </w:tcPr>
          <w:p w:rsidR="00CA2562" w:rsidRPr="008213B3" w:rsidRDefault="00404A7C" w:rsidP="008213B3">
            <w:pPr>
              <w:ind w:right="44"/>
              <w:rPr>
                <w:rFonts w:ascii="Century" w:hAnsi="Century" w:cs="Arial"/>
                <w:sz w:val="22"/>
                <w:lang w:val="hr-HR"/>
              </w:rPr>
            </w:pPr>
            <w:r w:rsidRPr="008213B3">
              <w:rPr>
                <w:rFonts w:ascii="Century" w:hAnsi="Century" w:cs="Arial"/>
                <w:sz w:val="22"/>
                <w:lang w:val="hr-HR"/>
              </w:rPr>
              <w:t>Ministarstvo gospodarstva i održivog razvoja</w:t>
            </w:r>
            <w:r w:rsidR="00FB2DCA" w:rsidRPr="008213B3">
              <w:rPr>
                <w:rFonts w:ascii="Century" w:hAnsi="Century" w:cs="Arial"/>
                <w:sz w:val="22"/>
                <w:lang w:val="hr-HR"/>
              </w:rPr>
              <w:t xml:space="preserve"> (MINGOR)</w:t>
            </w:r>
          </w:p>
        </w:tc>
      </w:tr>
      <w:tr w:rsidR="00CA2562" w:rsidRPr="008213B3" w:rsidTr="008213B3">
        <w:tc>
          <w:tcPr>
            <w:tcW w:w="1166" w:type="dxa"/>
            <w:shd w:val="clear" w:color="auto" w:fill="auto"/>
          </w:tcPr>
          <w:p w:rsidR="00CA2562" w:rsidRPr="008213B3" w:rsidRDefault="00CA2562" w:rsidP="008213B3">
            <w:pPr>
              <w:ind w:right="44"/>
              <w:jc w:val="center"/>
              <w:rPr>
                <w:rFonts w:ascii="Century" w:hAnsi="Century" w:cs="Arial"/>
                <w:sz w:val="22"/>
                <w:lang w:val="hr-HR"/>
              </w:rPr>
            </w:pPr>
            <w:r w:rsidRPr="008213B3">
              <w:rPr>
                <w:rFonts w:ascii="Century" w:hAnsi="Century" w:cs="Arial"/>
                <w:sz w:val="22"/>
                <w:lang w:val="hr-HR"/>
              </w:rPr>
              <w:t>14</w:t>
            </w:r>
          </w:p>
        </w:tc>
        <w:tc>
          <w:tcPr>
            <w:tcW w:w="3760" w:type="dxa"/>
            <w:shd w:val="clear" w:color="auto" w:fill="auto"/>
          </w:tcPr>
          <w:p w:rsidR="00CA2562" w:rsidRPr="008213B3" w:rsidRDefault="00CA2562" w:rsidP="008213B3">
            <w:pPr>
              <w:ind w:right="44"/>
              <w:rPr>
                <w:rFonts w:ascii="Century" w:hAnsi="Century" w:cs="Arial"/>
                <w:sz w:val="22"/>
                <w:lang w:val="hr-HR"/>
              </w:rPr>
            </w:pPr>
            <w:r w:rsidRPr="008213B3">
              <w:rPr>
                <w:rFonts w:ascii="Century" w:hAnsi="Century" w:cs="Arial"/>
                <w:sz w:val="22"/>
                <w:lang w:val="hr-HR"/>
              </w:rPr>
              <w:t>Intereg program</w:t>
            </w:r>
          </w:p>
        </w:tc>
        <w:tc>
          <w:tcPr>
            <w:tcW w:w="1191" w:type="dxa"/>
            <w:shd w:val="clear" w:color="auto" w:fill="auto"/>
          </w:tcPr>
          <w:p w:rsidR="00CA2562" w:rsidRPr="008213B3" w:rsidRDefault="00162632" w:rsidP="008213B3">
            <w:pPr>
              <w:ind w:right="44"/>
              <w:jc w:val="center"/>
              <w:rPr>
                <w:rFonts w:ascii="Century" w:hAnsi="Century" w:cs="Arial"/>
                <w:sz w:val="22"/>
                <w:lang w:val="hr-HR"/>
              </w:rPr>
            </w:pPr>
            <w:r w:rsidRPr="008213B3">
              <w:rPr>
                <w:rFonts w:ascii="Century" w:hAnsi="Century" w:cs="Arial"/>
                <w:sz w:val="22"/>
                <w:lang w:val="hr-HR"/>
              </w:rPr>
              <w:t>3</w:t>
            </w:r>
          </w:p>
        </w:tc>
        <w:tc>
          <w:tcPr>
            <w:tcW w:w="3737" w:type="dxa"/>
            <w:shd w:val="clear" w:color="auto" w:fill="auto"/>
          </w:tcPr>
          <w:p w:rsidR="00CA2562" w:rsidRPr="008213B3" w:rsidRDefault="00162632" w:rsidP="008213B3">
            <w:pPr>
              <w:ind w:right="44"/>
              <w:rPr>
                <w:rFonts w:ascii="Century" w:hAnsi="Century" w:cs="Arial"/>
                <w:sz w:val="22"/>
                <w:lang w:val="hr-HR"/>
              </w:rPr>
            </w:pPr>
            <w:r w:rsidRPr="008213B3">
              <w:rPr>
                <w:rFonts w:ascii="Century" w:hAnsi="Century" w:cs="Arial"/>
                <w:sz w:val="22"/>
                <w:lang w:val="hr-HR"/>
              </w:rPr>
              <w:t>Ministarstvo poljoprivrede</w:t>
            </w:r>
          </w:p>
        </w:tc>
      </w:tr>
      <w:tr w:rsidR="00CA2562" w:rsidRPr="008213B3" w:rsidTr="008213B3">
        <w:tc>
          <w:tcPr>
            <w:tcW w:w="1166" w:type="dxa"/>
            <w:shd w:val="clear" w:color="auto" w:fill="auto"/>
          </w:tcPr>
          <w:p w:rsidR="00CA2562" w:rsidRPr="008213B3" w:rsidRDefault="00404A7C" w:rsidP="008213B3">
            <w:pPr>
              <w:ind w:right="44"/>
              <w:jc w:val="center"/>
              <w:rPr>
                <w:rFonts w:ascii="Century" w:hAnsi="Century" w:cs="Arial"/>
                <w:sz w:val="22"/>
                <w:lang w:val="hr-HR"/>
              </w:rPr>
            </w:pPr>
            <w:r w:rsidRPr="008213B3">
              <w:rPr>
                <w:rFonts w:ascii="Century" w:hAnsi="Century" w:cs="Arial"/>
                <w:sz w:val="22"/>
                <w:lang w:val="hr-HR"/>
              </w:rPr>
              <w:t>2</w:t>
            </w:r>
          </w:p>
        </w:tc>
        <w:tc>
          <w:tcPr>
            <w:tcW w:w="3760" w:type="dxa"/>
            <w:shd w:val="clear" w:color="auto" w:fill="auto"/>
          </w:tcPr>
          <w:p w:rsidR="00CA2562" w:rsidRPr="008213B3" w:rsidRDefault="00404A7C" w:rsidP="008213B3">
            <w:pPr>
              <w:ind w:right="44"/>
              <w:rPr>
                <w:rFonts w:ascii="Century" w:hAnsi="Century" w:cs="Arial"/>
                <w:sz w:val="22"/>
                <w:lang w:val="hr-HR"/>
              </w:rPr>
            </w:pPr>
            <w:r w:rsidRPr="008213B3">
              <w:rPr>
                <w:rFonts w:ascii="Century" w:hAnsi="Century" w:cs="Arial"/>
                <w:sz w:val="22"/>
                <w:lang w:val="hr-HR"/>
              </w:rPr>
              <w:t>The Directorate-General for Environment (DG ENV)</w:t>
            </w:r>
          </w:p>
        </w:tc>
        <w:tc>
          <w:tcPr>
            <w:tcW w:w="1191" w:type="dxa"/>
            <w:shd w:val="clear" w:color="auto" w:fill="auto"/>
          </w:tcPr>
          <w:p w:rsidR="00CA2562" w:rsidRPr="008213B3" w:rsidRDefault="00162632" w:rsidP="008213B3">
            <w:pPr>
              <w:ind w:right="44"/>
              <w:jc w:val="center"/>
              <w:rPr>
                <w:rFonts w:ascii="Century" w:hAnsi="Century" w:cs="Arial"/>
                <w:sz w:val="22"/>
                <w:lang w:val="hr-HR"/>
              </w:rPr>
            </w:pPr>
            <w:r w:rsidRPr="008213B3">
              <w:rPr>
                <w:rFonts w:ascii="Century" w:hAnsi="Century" w:cs="Arial"/>
                <w:sz w:val="22"/>
                <w:lang w:val="hr-HR"/>
              </w:rPr>
              <w:t>1</w:t>
            </w:r>
          </w:p>
        </w:tc>
        <w:tc>
          <w:tcPr>
            <w:tcW w:w="3737" w:type="dxa"/>
            <w:shd w:val="clear" w:color="auto" w:fill="auto"/>
          </w:tcPr>
          <w:p w:rsidR="00CA2562" w:rsidRPr="008213B3" w:rsidRDefault="00162632" w:rsidP="008213B3">
            <w:pPr>
              <w:ind w:right="44"/>
              <w:rPr>
                <w:rFonts w:ascii="Century" w:hAnsi="Century" w:cs="Arial"/>
                <w:sz w:val="22"/>
                <w:lang w:val="hr-HR"/>
              </w:rPr>
            </w:pPr>
            <w:r w:rsidRPr="008213B3">
              <w:rPr>
                <w:rFonts w:ascii="Century" w:hAnsi="Century" w:cs="Arial"/>
                <w:sz w:val="22"/>
                <w:lang w:val="hr-HR"/>
              </w:rPr>
              <w:t>Hrvatske vode</w:t>
            </w:r>
          </w:p>
        </w:tc>
      </w:tr>
      <w:tr w:rsidR="00CA2562" w:rsidRPr="008213B3" w:rsidTr="008213B3">
        <w:tc>
          <w:tcPr>
            <w:tcW w:w="1166" w:type="dxa"/>
            <w:shd w:val="clear" w:color="auto" w:fill="auto"/>
          </w:tcPr>
          <w:p w:rsidR="00CA2562" w:rsidRPr="008213B3" w:rsidRDefault="00404A7C" w:rsidP="008213B3">
            <w:pPr>
              <w:ind w:right="44"/>
              <w:jc w:val="center"/>
              <w:rPr>
                <w:rFonts w:ascii="Century" w:hAnsi="Century" w:cs="Arial"/>
                <w:sz w:val="22"/>
                <w:lang w:val="hr-HR"/>
              </w:rPr>
            </w:pPr>
            <w:r w:rsidRPr="008213B3">
              <w:rPr>
                <w:rFonts w:ascii="Century" w:hAnsi="Century" w:cs="Arial"/>
                <w:sz w:val="22"/>
                <w:lang w:val="hr-HR"/>
              </w:rPr>
              <w:t>1</w:t>
            </w:r>
          </w:p>
        </w:tc>
        <w:tc>
          <w:tcPr>
            <w:tcW w:w="3760" w:type="dxa"/>
            <w:shd w:val="clear" w:color="auto" w:fill="auto"/>
          </w:tcPr>
          <w:p w:rsidR="00CA2562" w:rsidRPr="008213B3" w:rsidRDefault="00404A7C" w:rsidP="008213B3">
            <w:pPr>
              <w:ind w:right="44"/>
              <w:rPr>
                <w:rFonts w:ascii="Century" w:hAnsi="Century" w:cs="Arial"/>
                <w:sz w:val="22"/>
                <w:lang w:val="hr-HR"/>
              </w:rPr>
            </w:pPr>
            <w:r w:rsidRPr="008213B3">
              <w:rPr>
                <w:rFonts w:ascii="Century" w:hAnsi="Century" w:cs="Arial"/>
                <w:sz w:val="22"/>
                <w:lang w:val="hr-HR"/>
              </w:rPr>
              <w:t>Obzor</w:t>
            </w:r>
          </w:p>
        </w:tc>
        <w:tc>
          <w:tcPr>
            <w:tcW w:w="1191" w:type="dxa"/>
            <w:shd w:val="clear" w:color="auto" w:fill="auto"/>
          </w:tcPr>
          <w:p w:rsidR="00CA2562" w:rsidRPr="008213B3" w:rsidRDefault="00162632" w:rsidP="008213B3">
            <w:pPr>
              <w:ind w:right="44"/>
              <w:jc w:val="center"/>
              <w:rPr>
                <w:rFonts w:ascii="Century" w:hAnsi="Century" w:cs="Arial"/>
                <w:sz w:val="22"/>
                <w:lang w:val="hr-HR"/>
              </w:rPr>
            </w:pPr>
            <w:r w:rsidRPr="008213B3">
              <w:rPr>
                <w:rFonts w:ascii="Century" w:hAnsi="Century" w:cs="Arial"/>
                <w:sz w:val="22"/>
                <w:lang w:val="hr-HR"/>
              </w:rPr>
              <w:t>1</w:t>
            </w:r>
          </w:p>
        </w:tc>
        <w:tc>
          <w:tcPr>
            <w:tcW w:w="3737" w:type="dxa"/>
            <w:shd w:val="clear" w:color="auto" w:fill="auto"/>
          </w:tcPr>
          <w:p w:rsidR="00CA2562" w:rsidRPr="008213B3" w:rsidRDefault="00162632" w:rsidP="008213B3">
            <w:pPr>
              <w:ind w:right="44"/>
              <w:rPr>
                <w:rFonts w:ascii="Century" w:hAnsi="Century" w:cs="Arial"/>
                <w:sz w:val="22"/>
                <w:lang w:val="hr-HR"/>
              </w:rPr>
            </w:pPr>
            <w:r w:rsidRPr="008213B3">
              <w:rPr>
                <w:rFonts w:ascii="Century" w:hAnsi="Century" w:cs="Arial"/>
                <w:sz w:val="22"/>
                <w:lang w:val="hr-HR"/>
              </w:rPr>
              <w:t>Operativni program za pomorstvo i ribarstvo</w:t>
            </w:r>
          </w:p>
        </w:tc>
      </w:tr>
      <w:tr w:rsidR="00CA2562" w:rsidRPr="008213B3" w:rsidTr="008213B3">
        <w:tc>
          <w:tcPr>
            <w:tcW w:w="1166" w:type="dxa"/>
            <w:shd w:val="clear" w:color="auto" w:fill="auto"/>
          </w:tcPr>
          <w:p w:rsidR="00CA2562" w:rsidRPr="008213B3" w:rsidRDefault="00404A7C" w:rsidP="008213B3">
            <w:pPr>
              <w:ind w:right="44"/>
              <w:jc w:val="center"/>
              <w:rPr>
                <w:rFonts w:ascii="Century" w:hAnsi="Century" w:cs="Arial"/>
                <w:sz w:val="22"/>
                <w:lang w:val="hr-HR"/>
              </w:rPr>
            </w:pPr>
            <w:r w:rsidRPr="008213B3">
              <w:rPr>
                <w:rFonts w:ascii="Century" w:hAnsi="Century" w:cs="Arial"/>
                <w:sz w:val="22"/>
                <w:lang w:val="hr-HR"/>
              </w:rPr>
              <w:t>1</w:t>
            </w:r>
          </w:p>
        </w:tc>
        <w:tc>
          <w:tcPr>
            <w:tcW w:w="3760" w:type="dxa"/>
            <w:shd w:val="clear" w:color="auto" w:fill="auto"/>
          </w:tcPr>
          <w:p w:rsidR="00CA2562" w:rsidRPr="008213B3" w:rsidRDefault="00404A7C" w:rsidP="008213B3">
            <w:pPr>
              <w:ind w:right="44"/>
              <w:rPr>
                <w:rFonts w:ascii="Century" w:hAnsi="Century" w:cs="Arial"/>
                <w:sz w:val="22"/>
                <w:lang w:val="hr-HR"/>
              </w:rPr>
            </w:pPr>
            <w:r w:rsidRPr="008213B3">
              <w:rPr>
                <w:rFonts w:ascii="Century" w:hAnsi="Century" w:cs="Arial"/>
                <w:sz w:val="22"/>
                <w:lang w:val="hr-HR"/>
              </w:rPr>
              <w:t>European Center for Medium range Weather Forecasting (ECMWF)</w:t>
            </w:r>
          </w:p>
        </w:tc>
        <w:tc>
          <w:tcPr>
            <w:tcW w:w="1191" w:type="dxa"/>
            <w:shd w:val="clear" w:color="auto" w:fill="auto"/>
          </w:tcPr>
          <w:p w:rsidR="00CA2562" w:rsidRPr="008213B3" w:rsidRDefault="00E5036F" w:rsidP="008213B3">
            <w:pPr>
              <w:ind w:right="44"/>
              <w:jc w:val="center"/>
              <w:rPr>
                <w:rFonts w:ascii="Century" w:hAnsi="Century" w:cs="Arial"/>
                <w:sz w:val="22"/>
                <w:lang w:val="hr-HR"/>
              </w:rPr>
            </w:pPr>
            <w:r w:rsidRPr="008213B3">
              <w:rPr>
                <w:rFonts w:ascii="Century" w:hAnsi="Century" w:cs="Arial"/>
                <w:sz w:val="22"/>
                <w:lang w:val="hr-HR"/>
              </w:rPr>
              <w:t>2</w:t>
            </w:r>
          </w:p>
        </w:tc>
        <w:tc>
          <w:tcPr>
            <w:tcW w:w="3737" w:type="dxa"/>
            <w:shd w:val="clear" w:color="auto" w:fill="auto"/>
          </w:tcPr>
          <w:p w:rsidR="00CA2562" w:rsidRPr="008213B3" w:rsidRDefault="00E5036F" w:rsidP="008213B3">
            <w:pPr>
              <w:ind w:right="44"/>
              <w:rPr>
                <w:rFonts w:ascii="Century" w:hAnsi="Century" w:cs="Arial"/>
                <w:sz w:val="22"/>
                <w:lang w:val="hr-HR"/>
              </w:rPr>
            </w:pPr>
            <w:r w:rsidRPr="008213B3">
              <w:rPr>
                <w:rFonts w:ascii="Century" w:hAnsi="Century" w:cs="Arial"/>
                <w:sz w:val="22"/>
                <w:lang w:val="hr-HR"/>
              </w:rPr>
              <w:t>The Executive Agency for Small and Medium-sized Enterprises (EASME)</w:t>
            </w:r>
          </w:p>
        </w:tc>
      </w:tr>
      <w:tr w:rsidR="00404A7C" w:rsidRPr="008213B3" w:rsidTr="008213B3">
        <w:tc>
          <w:tcPr>
            <w:tcW w:w="1166" w:type="dxa"/>
            <w:shd w:val="clear" w:color="auto" w:fill="auto"/>
          </w:tcPr>
          <w:p w:rsidR="00404A7C" w:rsidRPr="008213B3" w:rsidRDefault="00404A7C" w:rsidP="008213B3">
            <w:pPr>
              <w:ind w:right="44"/>
              <w:jc w:val="center"/>
              <w:rPr>
                <w:rFonts w:ascii="Century" w:hAnsi="Century" w:cs="Arial"/>
                <w:sz w:val="22"/>
                <w:lang w:val="hr-HR"/>
              </w:rPr>
            </w:pPr>
            <w:r w:rsidRPr="008213B3">
              <w:rPr>
                <w:rFonts w:ascii="Century" w:hAnsi="Century" w:cs="Arial"/>
                <w:sz w:val="22"/>
                <w:lang w:val="hr-HR"/>
              </w:rPr>
              <w:t>1</w:t>
            </w:r>
          </w:p>
        </w:tc>
        <w:tc>
          <w:tcPr>
            <w:tcW w:w="3760" w:type="dxa"/>
            <w:shd w:val="clear" w:color="auto" w:fill="auto"/>
          </w:tcPr>
          <w:p w:rsidR="00404A7C" w:rsidRPr="008213B3" w:rsidRDefault="00404A7C" w:rsidP="008213B3">
            <w:pPr>
              <w:ind w:right="44"/>
              <w:rPr>
                <w:rFonts w:ascii="Century" w:hAnsi="Century" w:cs="Arial"/>
                <w:sz w:val="22"/>
                <w:lang w:val="hr-HR"/>
              </w:rPr>
            </w:pPr>
            <w:r w:rsidRPr="008213B3">
              <w:rPr>
                <w:rFonts w:ascii="Century" w:hAnsi="Century" w:cs="Arial"/>
                <w:sz w:val="22"/>
                <w:lang w:val="hr-HR"/>
              </w:rPr>
              <w:t>Partnerstva između znanstvenika i ribara</w:t>
            </w:r>
          </w:p>
        </w:tc>
        <w:tc>
          <w:tcPr>
            <w:tcW w:w="1191" w:type="dxa"/>
            <w:shd w:val="clear" w:color="auto" w:fill="auto"/>
          </w:tcPr>
          <w:p w:rsidR="00404A7C" w:rsidRPr="008213B3" w:rsidRDefault="00404A7C" w:rsidP="008213B3">
            <w:pPr>
              <w:ind w:right="44"/>
              <w:rPr>
                <w:rFonts w:ascii="Century" w:hAnsi="Century" w:cs="Arial"/>
                <w:sz w:val="22"/>
                <w:lang w:val="hr-HR"/>
              </w:rPr>
            </w:pPr>
          </w:p>
        </w:tc>
        <w:tc>
          <w:tcPr>
            <w:tcW w:w="3737" w:type="dxa"/>
            <w:shd w:val="clear" w:color="auto" w:fill="auto"/>
          </w:tcPr>
          <w:p w:rsidR="00404A7C" w:rsidRPr="008213B3" w:rsidRDefault="00404A7C" w:rsidP="008213B3">
            <w:pPr>
              <w:ind w:right="44"/>
              <w:rPr>
                <w:rFonts w:ascii="Century" w:hAnsi="Century" w:cs="Arial"/>
                <w:sz w:val="22"/>
                <w:lang w:val="hr-HR"/>
              </w:rPr>
            </w:pPr>
          </w:p>
        </w:tc>
      </w:tr>
      <w:tr w:rsidR="00404A7C" w:rsidRPr="008213B3" w:rsidTr="008213B3">
        <w:tc>
          <w:tcPr>
            <w:tcW w:w="1166" w:type="dxa"/>
            <w:shd w:val="clear" w:color="auto" w:fill="auto"/>
          </w:tcPr>
          <w:p w:rsidR="00404A7C" w:rsidRPr="008213B3" w:rsidRDefault="00404A7C" w:rsidP="008213B3">
            <w:pPr>
              <w:ind w:right="44"/>
              <w:jc w:val="center"/>
              <w:rPr>
                <w:rFonts w:ascii="Century" w:hAnsi="Century" w:cs="Arial"/>
                <w:sz w:val="22"/>
                <w:lang w:val="hr-HR"/>
              </w:rPr>
            </w:pPr>
            <w:r w:rsidRPr="008213B3">
              <w:rPr>
                <w:rFonts w:ascii="Century" w:hAnsi="Century" w:cs="Arial"/>
                <w:sz w:val="22"/>
                <w:lang w:val="hr-HR"/>
              </w:rPr>
              <w:t>1</w:t>
            </w:r>
          </w:p>
        </w:tc>
        <w:tc>
          <w:tcPr>
            <w:tcW w:w="3760" w:type="dxa"/>
            <w:shd w:val="clear" w:color="auto" w:fill="auto"/>
          </w:tcPr>
          <w:p w:rsidR="00404A7C" w:rsidRPr="008213B3" w:rsidRDefault="00404A7C" w:rsidP="008213B3">
            <w:pPr>
              <w:ind w:right="44"/>
              <w:rPr>
                <w:rFonts w:ascii="Century" w:hAnsi="Century" w:cs="Arial"/>
                <w:sz w:val="22"/>
                <w:lang w:val="hr-HR"/>
              </w:rPr>
            </w:pPr>
            <w:r w:rsidRPr="008213B3">
              <w:rPr>
                <w:rFonts w:ascii="Century" w:hAnsi="Century" w:cs="Arial"/>
                <w:sz w:val="22"/>
                <w:lang w:val="hr-HR"/>
              </w:rPr>
              <w:t>Ministarstvo poljoprivrede</w:t>
            </w:r>
          </w:p>
        </w:tc>
        <w:tc>
          <w:tcPr>
            <w:tcW w:w="1191" w:type="dxa"/>
            <w:shd w:val="clear" w:color="auto" w:fill="auto"/>
          </w:tcPr>
          <w:p w:rsidR="00404A7C" w:rsidRPr="008213B3" w:rsidRDefault="00404A7C" w:rsidP="008213B3">
            <w:pPr>
              <w:ind w:right="44"/>
              <w:rPr>
                <w:rFonts w:ascii="Century" w:hAnsi="Century" w:cs="Arial"/>
                <w:sz w:val="22"/>
                <w:lang w:val="hr-HR"/>
              </w:rPr>
            </w:pPr>
          </w:p>
        </w:tc>
        <w:tc>
          <w:tcPr>
            <w:tcW w:w="3737" w:type="dxa"/>
            <w:shd w:val="clear" w:color="auto" w:fill="auto"/>
          </w:tcPr>
          <w:p w:rsidR="00404A7C" w:rsidRPr="008213B3" w:rsidRDefault="00404A7C" w:rsidP="008213B3">
            <w:pPr>
              <w:ind w:right="44"/>
              <w:rPr>
                <w:rFonts w:ascii="Century" w:hAnsi="Century" w:cs="Arial"/>
                <w:sz w:val="22"/>
                <w:lang w:val="hr-HR"/>
              </w:rPr>
            </w:pPr>
          </w:p>
        </w:tc>
      </w:tr>
      <w:tr w:rsidR="00404A7C" w:rsidRPr="008213B3" w:rsidTr="008213B3">
        <w:tc>
          <w:tcPr>
            <w:tcW w:w="1166" w:type="dxa"/>
            <w:shd w:val="clear" w:color="auto" w:fill="auto"/>
          </w:tcPr>
          <w:p w:rsidR="00404A7C" w:rsidRPr="008213B3" w:rsidRDefault="00404A7C" w:rsidP="008213B3">
            <w:pPr>
              <w:ind w:right="44"/>
              <w:jc w:val="center"/>
              <w:rPr>
                <w:rFonts w:ascii="Century" w:hAnsi="Century" w:cs="Arial"/>
                <w:sz w:val="22"/>
                <w:lang w:val="hr-HR"/>
              </w:rPr>
            </w:pPr>
            <w:r w:rsidRPr="008213B3">
              <w:rPr>
                <w:rFonts w:ascii="Century" w:hAnsi="Century" w:cs="Arial"/>
                <w:sz w:val="22"/>
                <w:lang w:val="hr-HR"/>
              </w:rPr>
              <w:t>1</w:t>
            </w:r>
          </w:p>
        </w:tc>
        <w:tc>
          <w:tcPr>
            <w:tcW w:w="3760" w:type="dxa"/>
            <w:shd w:val="clear" w:color="auto" w:fill="auto"/>
          </w:tcPr>
          <w:p w:rsidR="00404A7C" w:rsidRPr="008213B3" w:rsidRDefault="00404A7C" w:rsidP="008213B3">
            <w:pPr>
              <w:ind w:right="44"/>
              <w:rPr>
                <w:rFonts w:ascii="Century" w:hAnsi="Century" w:cs="Arial"/>
                <w:sz w:val="22"/>
                <w:lang w:val="hr-HR"/>
              </w:rPr>
            </w:pPr>
            <w:r w:rsidRPr="008213B3">
              <w:rPr>
                <w:rFonts w:ascii="Century" w:hAnsi="Century" w:cs="Arial"/>
                <w:sz w:val="22"/>
                <w:lang w:val="hr-HR"/>
              </w:rPr>
              <w:t>Ministartvo znanosti i obrazovanja, strukturni fondovi</w:t>
            </w:r>
          </w:p>
        </w:tc>
        <w:tc>
          <w:tcPr>
            <w:tcW w:w="1191" w:type="dxa"/>
            <w:shd w:val="clear" w:color="auto" w:fill="auto"/>
          </w:tcPr>
          <w:p w:rsidR="00404A7C" w:rsidRPr="008213B3" w:rsidRDefault="00404A7C" w:rsidP="008213B3">
            <w:pPr>
              <w:ind w:right="44"/>
              <w:rPr>
                <w:rFonts w:ascii="Century" w:hAnsi="Century" w:cs="Arial"/>
                <w:sz w:val="22"/>
                <w:lang w:val="hr-HR"/>
              </w:rPr>
            </w:pPr>
          </w:p>
        </w:tc>
        <w:tc>
          <w:tcPr>
            <w:tcW w:w="3737" w:type="dxa"/>
            <w:shd w:val="clear" w:color="auto" w:fill="auto"/>
          </w:tcPr>
          <w:p w:rsidR="00404A7C" w:rsidRPr="008213B3" w:rsidRDefault="00404A7C" w:rsidP="008213B3">
            <w:pPr>
              <w:ind w:right="44"/>
              <w:rPr>
                <w:rFonts w:ascii="Century" w:hAnsi="Century" w:cs="Arial"/>
                <w:sz w:val="22"/>
                <w:lang w:val="hr-HR"/>
              </w:rPr>
            </w:pPr>
          </w:p>
        </w:tc>
      </w:tr>
    </w:tbl>
    <w:p w:rsidR="00F55820" w:rsidRDefault="00F55820" w:rsidP="00404A7C">
      <w:pPr>
        <w:ind w:right="44" w:firstLine="142"/>
        <w:rPr>
          <w:rFonts w:ascii="Century" w:hAnsi="Century" w:cs="Arial"/>
          <w:sz w:val="22"/>
          <w:lang w:val="hr-HR"/>
        </w:rPr>
      </w:pPr>
    </w:p>
    <w:p w:rsidR="00404A7C" w:rsidRDefault="00404A7C" w:rsidP="00404A7C">
      <w:pPr>
        <w:ind w:right="44" w:firstLine="142"/>
        <w:rPr>
          <w:rFonts w:ascii="Century" w:hAnsi="Century" w:cs="Arial"/>
          <w:sz w:val="22"/>
          <w:lang w:val="hr-HR"/>
        </w:rPr>
      </w:pPr>
    </w:p>
    <w:p w:rsidR="00404A7C" w:rsidRDefault="00404A7C" w:rsidP="00404A7C">
      <w:pPr>
        <w:ind w:right="44" w:firstLine="142"/>
        <w:rPr>
          <w:rFonts w:ascii="Century" w:hAnsi="Century" w:cs="Arial"/>
          <w:sz w:val="22"/>
          <w:lang w:val="hr-HR"/>
        </w:rPr>
      </w:pPr>
    </w:p>
    <w:p w:rsidR="000B340D" w:rsidRDefault="000B340D" w:rsidP="00404A7C">
      <w:pPr>
        <w:ind w:right="44" w:firstLine="142"/>
        <w:rPr>
          <w:rFonts w:ascii="Century" w:hAnsi="Century" w:cs="Arial"/>
          <w:sz w:val="22"/>
          <w:lang w:val="hr-HR"/>
        </w:rPr>
      </w:pPr>
    </w:p>
    <w:p w:rsidR="000B340D" w:rsidRDefault="000B340D" w:rsidP="00404A7C">
      <w:pPr>
        <w:ind w:right="44" w:firstLine="142"/>
        <w:rPr>
          <w:rFonts w:ascii="Century" w:hAnsi="Century" w:cs="Arial"/>
          <w:sz w:val="22"/>
          <w:lang w:val="hr-HR"/>
        </w:rPr>
      </w:pPr>
    </w:p>
    <w:p w:rsidR="000B340D" w:rsidRDefault="000B340D" w:rsidP="00404A7C">
      <w:pPr>
        <w:ind w:right="44" w:firstLine="142"/>
        <w:rPr>
          <w:rFonts w:ascii="Century" w:hAnsi="Century" w:cs="Arial"/>
          <w:sz w:val="22"/>
          <w:lang w:val="hr-HR"/>
        </w:rPr>
      </w:pPr>
    </w:p>
    <w:p w:rsidR="00E5036F" w:rsidRDefault="009840BB" w:rsidP="00E5036F">
      <w:pPr>
        <w:ind w:right="44" w:firstLine="142"/>
        <w:rPr>
          <w:rFonts w:ascii="Arial" w:hAnsi="Arial" w:cs="Arial"/>
          <w:sz w:val="22"/>
          <w:lang w:val="hr-HR"/>
        </w:rPr>
      </w:pPr>
      <w:r w:rsidRPr="00961792">
        <w:rPr>
          <w:rFonts w:ascii="Arial" w:hAnsi="Arial" w:cs="Arial"/>
          <w:sz w:val="22"/>
          <w:lang w:val="hr-HR"/>
        </w:rPr>
        <w:t>Trenuta</w:t>
      </w:r>
      <w:r w:rsidR="00961792">
        <w:rPr>
          <w:rFonts w:ascii="Arial" w:hAnsi="Arial" w:cs="Arial"/>
          <w:sz w:val="22"/>
          <w:lang w:val="hr-HR"/>
        </w:rPr>
        <w:t>čno je u Institutu zaposleno 136</w:t>
      </w:r>
      <w:r w:rsidRPr="00961792">
        <w:rPr>
          <w:rFonts w:ascii="Arial" w:hAnsi="Arial" w:cs="Arial"/>
          <w:sz w:val="22"/>
          <w:lang w:val="hr-HR"/>
        </w:rPr>
        <w:t xml:space="preserve"> djelatnika od čega </w:t>
      </w:r>
      <w:r w:rsidR="00961792">
        <w:rPr>
          <w:rFonts w:ascii="Arial" w:hAnsi="Arial" w:cs="Arial"/>
          <w:sz w:val="22"/>
          <w:lang w:val="hr-HR"/>
        </w:rPr>
        <w:t>su</w:t>
      </w:r>
      <w:r w:rsidR="002E25EF" w:rsidRPr="00961792">
        <w:rPr>
          <w:rFonts w:ascii="Arial" w:hAnsi="Arial" w:cs="Arial"/>
          <w:sz w:val="22"/>
          <w:lang w:val="hr-HR"/>
        </w:rPr>
        <w:t xml:space="preserve"> </w:t>
      </w:r>
      <w:r w:rsidR="00961792" w:rsidRPr="00961792">
        <w:rPr>
          <w:rFonts w:ascii="Arial" w:hAnsi="Arial" w:cs="Arial"/>
          <w:sz w:val="22"/>
          <w:lang w:val="hr-HR"/>
        </w:rPr>
        <w:t>72</w:t>
      </w:r>
      <w:r w:rsidR="002E25EF" w:rsidRPr="00961792">
        <w:rPr>
          <w:rFonts w:ascii="Arial" w:hAnsi="Arial" w:cs="Arial"/>
          <w:sz w:val="22"/>
          <w:lang w:val="hr-HR"/>
        </w:rPr>
        <w:t xml:space="preserve"> djelatnika </w:t>
      </w:r>
      <w:r w:rsidR="00E5036F" w:rsidRPr="00961792">
        <w:rPr>
          <w:rFonts w:ascii="Arial" w:hAnsi="Arial" w:cs="Arial"/>
          <w:sz w:val="22"/>
          <w:lang w:val="hr-HR"/>
        </w:rPr>
        <w:t xml:space="preserve"> </w:t>
      </w:r>
      <w:r w:rsidR="00961792">
        <w:rPr>
          <w:rFonts w:ascii="Arial" w:hAnsi="Arial" w:cs="Arial"/>
          <w:sz w:val="22"/>
          <w:lang w:val="hr-HR"/>
        </w:rPr>
        <w:t xml:space="preserve">financirana </w:t>
      </w:r>
      <w:r w:rsidR="002E25EF" w:rsidRPr="00961792">
        <w:rPr>
          <w:rFonts w:ascii="Arial" w:hAnsi="Arial" w:cs="Arial"/>
          <w:sz w:val="22"/>
          <w:lang w:val="hr-HR"/>
        </w:rPr>
        <w:t>iz proračunskih sredstava</w:t>
      </w:r>
      <w:r w:rsidR="00961792">
        <w:rPr>
          <w:rFonts w:ascii="Arial" w:hAnsi="Arial" w:cs="Arial"/>
          <w:sz w:val="22"/>
          <w:lang w:val="hr-HR"/>
        </w:rPr>
        <w:t xml:space="preserve">, 10 zaposlenika </w:t>
      </w:r>
      <w:r w:rsidR="00961792" w:rsidRPr="00961792">
        <w:rPr>
          <w:rFonts w:ascii="Arial" w:hAnsi="Arial" w:cs="Arial"/>
          <w:sz w:val="22"/>
          <w:lang w:val="hr-HR"/>
        </w:rPr>
        <w:t>na radnom mjestu asistenta</w:t>
      </w:r>
      <w:r w:rsidR="00961792">
        <w:rPr>
          <w:rFonts w:ascii="Arial" w:hAnsi="Arial" w:cs="Arial"/>
          <w:sz w:val="22"/>
          <w:lang w:val="hr-HR"/>
        </w:rPr>
        <w:t>,</w:t>
      </w:r>
      <w:r w:rsidR="00961792" w:rsidRPr="00961792">
        <w:rPr>
          <w:rFonts w:ascii="Arial" w:hAnsi="Arial" w:cs="Arial"/>
          <w:sz w:val="22"/>
          <w:lang w:val="hr-HR"/>
        </w:rPr>
        <w:t xml:space="preserve"> financira Hrvatska zaklada za znanost dok su 54 djelatnika financirana iz vlastitih prihod</w:t>
      </w:r>
      <w:r w:rsidR="002E25EF" w:rsidRPr="00961792">
        <w:rPr>
          <w:rFonts w:ascii="Arial" w:hAnsi="Arial" w:cs="Arial"/>
          <w:sz w:val="22"/>
          <w:lang w:val="hr-HR"/>
        </w:rPr>
        <w:t xml:space="preserve">a IOR-a. </w:t>
      </w:r>
      <w:r w:rsidR="0059572A" w:rsidRPr="00961792">
        <w:rPr>
          <w:rFonts w:ascii="Arial" w:hAnsi="Arial" w:cs="Arial"/>
          <w:sz w:val="22"/>
          <w:lang w:val="hr-HR"/>
        </w:rPr>
        <w:t>Ukupno je zaposleno 56 znanstvenih djelatnika od čega je 18 mladih znanstvenika odnosno doktoranda</w:t>
      </w:r>
      <w:r w:rsidR="0059572A">
        <w:rPr>
          <w:rFonts w:ascii="Arial" w:hAnsi="Arial" w:cs="Arial"/>
          <w:sz w:val="22"/>
          <w:lang w:val="hr-HR"/>
        </w:rPr>
        <w:t xml:space="preserve"> i poslijedoktoranda.</w:t>
      </w:r>
    </w:p>
    <w:p w:rsidR="00223A67" w:rsidRDefault="0059572A" w:rsidP="00223A67">
      <w:pPr>
        <w:ind w:right="44" w:firstLine="142"/>
        <w:rPr>
          <w:rFonts w:ascii="Arial" w:hAnsi="Arial" w:cs="Arial"/>
          <w:sz w:val="22"/>
          <w:lang w:val="hr-HR"/>
        </w:rPr>
      </w:pPr>
      <w:r>
        <w:rPr>
          <w:rFonts w:ascii="Arial" w:hAnsi="Arial" w:cs="Arial"/>
          <w:sz w:val="22"/>
          <w:lang w:val="hr-HR"/>
        </w:rPr>
        <w:t xml:space="preserve">Financijski plan temelji se na financijskom planu znanstvenih i stručnih projekata, planu programskog financiranja i programu rada i vođenja Instituta s ciljem </w:t>
      </w:r>
      <w:r w:rsidR="00223A67">
        <w:rPr>
          <w:rFonts w:ascii="Arial" w:hAnsi="Arial" w:cs="Arial"/>
          <w:sz w:val="22"/>
          <w:lang w:val="hr-HR"/>
        </w:rPr>
        <w:t>o</w:t>
      </w:r>
      <w:r w:rsidR="00223A67" w:rsidRPr="00223A67">
        <w:rPr>
          <w:rFonts w:ascii="Arial" w:hAnsi="Arial" w:cs="Arial"/>
          <w:sz w:val="22"/>
          <w:lang w:val="hr-HR"/>
        </w:rPr>
        <w:t>državanje visoke razine znanstvene produktivnosti i</w:t>
      </w:r>
      <w:r w:rsidR="00223A67">
        <w:rPr>
          <w:rFonts w:ascii="Arial" w:hAnsi="Arial" w:cs="Arial"/>
          <w:sz w:val="22"/>
          <w:lang w:val="hr-HR"/>
        </w:rPr>
        <w:t xml:space="preserve"> povećanja</w:t>
      </w:r>
      <w:r w:rsidR="00223A67" w:rsidRPr="00223A67">
        <w:rPr>
          <w:rFonts w:ascii="Arial" w:hAnsi="Arial" w:cs="Arial"/>
          <w:sz w:val="22"/>
          <w:lang w:val="hr-HR"/>
        </w:rPr>
        <w:t xml:space="preserve"> kvalitete publikacija</w:t>
      </w:r>
      <w:r w:rsidR="00223A67">
        <w:rPr>
          <w:rFonts w:ascii="Arial" w:hAnsi="Arial" w:cs="Arial"/>
          <w:sz w:val="22"/>
          <w:lang w:val="hr-HR"/>
        </w:rPr>
        <w:t>, jačanja veza s gospodarstvom i jačanja prepoznatljivosti Instituta.</w:t>
      </w:r>
    </w:p>
    <w:p w:rsidR="00223A67" w:rsidRDefault="00223A67" w:rsidP="00223A67">
      <w:pPr>
        <w:ind w:right="44" w:firstLine="142"/>
        <w:rPr>
          <w:rFonts w:ascii="Arial" w:hAnsi="Arial" w:cs="Arial"/>
          <w:sz w:val="22"/>
          <w:lang w:val="hr-HR"/>
        </w:rPr>
      </w:pPr>
    </w:p>
    <w:p w:rsidR="00223A67" w:rsidRPr="003E2CB3" w:rsidRDefault="00223A67" w:rsidP="00223A67">
      <w:pPr>
        <w:ind w:right="44" w:firstLine="142"/>
        <w:rPr>
          <w:rFonts w:ascii="Arial" w:hAnsi="Arial" w:cs="Arial"/>
          <w:b/>
          <w:lang w:val="hr-HR"/>
        </w:rPr>
      </w:pPr>
      <w:r w:rsidRPr="003E2CB3">
        <w:rPr>
          <w:rFonts w:ascii="Arial" w:hAnsi="Arial" w:cs="Arial"/>
          <w:b/>
          <w:lang w:val="hr-HR"/>
        </w:rPr>
        <w:t>O</w:t>
      </w:r>
      <w:r w:rsidR="003E2CB3" w:rsidRPr="003E2CB3">
        <w:rPr>
          <w:rFonts w:ascii="Arial" w:hAnsi="Arial" w:cs="Arial"/>
          <w:b/>
          <w:lang w:val="hr-HR"/>
        </w:rPr>
        <w:t>brazloženje financijskog plana</w:t>
      </w:r>
      <w:r w:rsidRPr="003E2CB3">
        <w:rPr>
          <w:rFonts w:ascii="Arial" w:hAnsi="Arial" w:cs="Arial"/>
          <w:b/>
          <w:lang w:val="hr-HR"/>
        </w:rPr>
        <w:t xml:space="preserve"> </w:t>
      </w:r>
    </w:p>
    <w:p w:rsidR="000B340D" w:rsidRPr="003E2CB3" w:rsidRDefault="000B340D" w:rsidP="00404A7C">
      <w:pPr>
        <w:ind w:right="44" w:firstLine="142"/>
        <w:rPr>
          <w:rFonts w:ascii="Arial" w:hAnsi="Arial" w:cs="Arial"/>
          <w:b/>
          <w:lang w:val="hr-HR"/>
        </w:rPr>
      </w:pPr>
    </w:p>
    <w:p w:rsidR="000B340D" w:rsidRPr="002E25EF" w:rsidRDefault="000B340D" w:rsidP="00404A7C">
      <w:pPr>
        <w:ind w:right="44" w:firstLine="142"/>
        <w:rPr>
          <w:rFonts w:ascii="Arial" w:hAnsi="Arial" w:cs="Arial"/>
          <w:sz w:val="22"/>
          <w:lang w:val="hr-HR"/>
        </w:rPr>
      </w:pPr>
    </w:p>
    <w:p w:rsidR="008C5B9A" w:rsidRDefault="00517A9B" w:rsidP="00CC2EB0">
      <w:pPr>
        <w:ind w:right="44" w:firstLine="142"/>
        <w:jc w:val="both"/>
        <w:rPr>
          <w:rFonts w:ascii="Arial" w:hAnsi="Arial" w:cs="Arial"/>
          <w:sz w:val="22"/>
          <w:lang w:val="hr-HR"/>
        </w:rPr>
      </w:pPr>
      <w:r>
        <w:rPr>
          <w:rFonts w:ascii="Arial" w:hAnsi="Arial" w:cs="Arial"/>
          <w:sz w:val="22"/>
          <w:lang w:val="hr-HR"/>
        </w:rPr>
        <w:t xml:space="preserve">U financijskom planu za </w:t>
      </w:r>
      <w:r w:rsidR="005F52FF">
        <w:rPr>
          <w:rFonts w:ascii="Arial" w:hAnsi="Arial" w:cs="Arial"/>
          <w:sz w:val="22"/>
          <w:lang w:val="hr-HR"/>
        </w:rPr>
        <w:t>2022. godinu planiran je prihod od 61. 000 000,00 kn što je za 2 % više u odnosu na prošlu godi</w:t>
      </w:r>
      <w:r w:rsidR="00FB2DCA">
        <w:rPr>
          <w:rFonts w:ascii="Arial" w:hAnsi="Arial" w:cs="Arial"/>
          <w:sz w:val="22"/>
          <w:lang w:val="hr-HR"/>
        </w:rPr>
        <w:t xml:space="preserve">nu. Razlog tome je </w:t>
      </w:r>
      <w:r w:rsidR="00CC2EB0">
        <w:rPr>
          <w:rFonts w:ascii="Arial" w:hAnsi="Arial" w:cs="Arial"/>
          <w:sz w:val="22"/>
          <w:lang w:val="hr-HR"/>
        </w:rPr>
        <w:t xml:space="preserve">očekivani porast plaća  tijekom slijedeće godine. </w:t>
      </w:r>
      <w:r w:rsidR="008C5B9A">
        <w:rPr>
          <w:rFonts w:ascii="Arial" w:hAnsi="Arial" w:cs="Arial"/>
          <w:sz w:val="22"/>
          <w:lang w:val="hr-HR"/>
        </w:rPr>
        <w:t>Ukupni izdaci planirani za 2022. godinu su 22% veći u odnosu na prethodnu g</w:t>
      </w:r>
      <w:r w:rsidR="006E5281">
        <w:rPr>
          <w:rFonts w:ascii="Arial" w:hAnsi="Arial" w:cs="Arial"/>
          <w:sz w:val="22"/>
          <w:lang w:val="hr-HR"/>
        </w:rPr>
        <w:t>odinu i iznose 65.565 000,00 kn. Razlog tome je prijenos sredstava iz prethodne godine za nabavu</w:t>
      </w:r>
      <w:r w:rsidR="00CC2EB0">
        <w:rPr>
          <w:rFonts w:ascii="Arial" w:hAnsi="Arial" w:cs="Arial"/>
          <w:sz w:val="22"/>
          <w:lang w:val="hr-HR"/>
        </w:rPr>
        <w:t xml:space="preserve"> kapitalne</w:t>
      </w:r>
      <w:r w:rsidR="006E5281">
        <w:rPr>
          <w:rFonts w:ascii="Arial" w:hAnsi="Arial" w:cs="Arial"/>
          <w:sz w:val="22"/>
          <w:lang w:val="hr-HR"/>
        </w:rPr>
        <w:t xml:space="preserve"> opreme koja </w:t>
      </w:r>
      <w:r w:rsidR="00CC2EB0">
        <w:rPr>
          <w:rFonts w:ascii="Arial" w:hAnsi="Arial" w:cs="Arial"/>
          <w:sz w:val="22"/>
          <w:lang w:val="hr-HR"/>
        </w:rPr>
        <w:t xml:space="preserve">se </w:t>
      </w:r>
      <w:r w:rsidR="006E5281">
        <w:rPr>
          <w:rFonts w:ascii="Arial" w:hAnsi="Arial" w:cs="Arial"/>
          <w:sz w:val="22"/>
          <w:lang w:val="hr-HR"/>
        </w:rPr>
        <w:t>zbog k</w:t>
      </w:r>
      <w:r w:rsidR="00CC2EB0">
        <w:rPr>
          <w:rFonts w:ascii="Arial" w:hAnsi="Arial" w:cs="Arial"/>
          <w:sz w:val="22"/>
          <w:lang w:val="hr-HR"/>
        </w:rPr>
        <w:t xml:space="preserve">ompleksnih javnih nabava nije realizirala. </w:t>
      </w:r>
    </w:p>
    <w:p w:rsidR="00793572" w:rsidRDefault="00793572" w:rsidP="00CC2EB0">
      <w:pPr>
        <w:ind w:right="44" w:firstLine="142"/>
        <w:jc w:val="both"/>
        <w:rPr>
          <w:rFonts w:ascii="Arial" w:hAnsi="Arial" w:cs="Arial"/>
          <w:sz w:val="22"/>
          <w:lang w:val="hr-HR"/>
        </w:rPr>
      </w:pPr>
    </w:p>
    <w:p w:rsidR="00793572" w:rsidRPr="002E25EF" w:rsidRDefault="00793572" w:rsidP="00CC2EB0">
      <w:pPr>
        <w:ind w:right="44" w:firstLine="142"/>
        <w:jc w:val="both"/>
        <w:rPr>
          <w:rFonts w:ascii="Arial" w:hAnsi="Arial" w:cs="Arial"/>
          <w:sz w:val="22"/>
          <w:lang w:val="hr-HR"/>
        </w:rPr>
      </w:pPr>
      <w:r>
        <w:rPr>
          <w:rFonts w:ascii="Arial" w:hAnsi="Arial" w:cs="Arial"/>
          <w:sz w:val="22"/>
          <w:lang w:val="hr-HR"/>
        </w:rPr>
        <w:t xml:space="preserve">S obzirom na izvore financiranja </w:t>
      </w:r>
      <w:r w:rsidR="00A40C5D">
        <w:rPr>
          <w:rFonts w:ascii="Arial" w:hAnsi="Arial" w:cs="Arial"/>
          <w:sz w:val="22"/>
          <w:lang w:val="hr-HR"/>
        </w:rPr>
        <w:t xml:space="preserve">planirani porast prihoda </w:t>
      </w:r>
      <w:r w:rsidR="001E4F97">
        <w:rPr>
          <w:rFonts w:ascii="Arial" w:hAnsi="Arial" w:cs="Arial"/>
          <w:sz w:val="22"/>
          <w:lang w:val="hr-HR"/>
        </w:rPr>
        <w:t xml:space="preserve">u 2022. godini zbog očekivanog porasta plaća je u kategoriji prihoda iz proračuna. </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765"/>
        <w:gridCol w:w="2552"/>
        <w:gridCol w:w="1134"/>
      </w:tblGrid>
      <w:tr w:rsidR="00152211" w:rsidRPr="008213B3" w:rsidTr="008213B3">
        <w:tc>
          <w:tcPr>
            <w:tcW w:w="2588"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Izvor financiranja</w:t>
            </w:r>
          </w:p>
        </w:tc>
        <w:tc>
          <w:tcPr>
            <w:tcW w:w="2765"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2021.</w:t>
            </w:r>
          </w:p>
        </w:tc>
        <w:tc>
          <w:tcPr>
            <w:tcW w:w="2552"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Plan za 2022.</w:t>
            </w:r>
          </w:p>
        </w:tc>
        <w:tc>
          <w:tcPr>
            <w:tcW w:w="1134"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indeks</w:t>
            </w:r>
          </w:p>
        </w:tc>
      </w:tr>
      <w:tr w:rsidR="00152211" w:rsidRPr="008213B3" w:rsidTr="008213B3">
        <w:tc>
          <w:tcPr>
            <w:tcW w:w="2588"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Prihod iz proračuna</w:t>
            </w:r>
          </w:p>
        </w:tc>
        <w:tc>
          <w:tcPr>
            <w:tcW w:w="2765"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21 960 000</w:t>
            </w:r>
          </w:p>
        </w:tc>
        <w:tc>
          <w:tcPr>
            <w:tcW w:w="2552"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22 960 000</w:t>
            </w:r>
          </w:p>
        </w:tc>
        <w:tc>
          <w:tcPr>
            <w:tcW w:w="1134"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105</w:t>
            </w:r>
          </w:p>
        </w:tc>
      </w:tr>
      <w:tr w:rsidR="00152211" w:rsidRPr="008213B3" w:rsidTr="008213B3">
        <w:tc>
          <w:tcPr>
            <w:tcW w:w="2588"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Prijenos između proračunskih korisnika</w:t>
            </w:r>
          </w:p>
        </w:tc>
        <w:tc>
          <w:tcPr>
            <w:tcW w:w="2765"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14 000 000</w:t>
            </w:r>
          </w:p>
        </w:tc>
        <w:tc>
          <w:tcPr>
            <w:tcW w:w="2552"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14 000 000</w:t>
            </w:r>
          </w:p>
        </w:tc>
        <w:tc>
          <w:tcPr>
            <w:tcW w:w="1134"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100</w:t>
            </w:r>
          </w:p>
        </w:tc>
      </w:tr>
      <w:tr w:rsidR="00152211" w:rsidRPr="008213B3" w:rsidTr="008213B3">
        <w:tc>
          <w:tcPr>
            <w:tcW w:w="2588"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Vlastiti prihodi</w:t>
            </w:r>
          </w:p>
        </w:tc>
        <w:tc>
          <w:tcPr>
            <w:tcW w:w="2765"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24 000 000</w:t>
            </w:r>
          </w:p>
        </w:tc>
        <w:tc>
          <w:tcPr>
            <w:tcW w:w="2552"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24 000 000</w:t>
            </w:r>
          </w:p>
        </w:tc>
        <w:tc>
          <w:tcPr>
            <w:tcW w:w="1134" w:type="dxa"/>
            <w:shd w:val="clear" w:color="auto" w:fill="auto"/>
          </w:tcPr>
          <w:p w:rsidR="00152211" w:rsidRPr="008213B3" w:rsidRDefault="00152211" w:rsidP="008213B3">
            <w:pPr>
              <w:ind w:right="44"/>
              <w:rPr>
                <w:rFonts w:ascii="Arial" w:hAnsi="Arial" w:cs="Arial"/>
                <w:sz w:val="22"/>
                <w:lang w:val="hr-HR"/>
              </w:rPr>
            </w:pPr>
            <w:r w:rsidRPr="008213B3">
              <w:rPr>
                <w:rFonts w:ascii="Arial" w:hAnsi="Arial" w:cs="Arial"/>
                <w:sz w:val="22"/>
                <w:lang w:val="hr-HR"/>
              </w:rPr>
              <w:t>100</w:t>
            </w:r>
          </w:p>
        </w:tc>
      </w:tr>
    </w:tbl>
    <w:p w:rsidR="000B340D" w:rsidRDefault="000B340D" w:rsidP="00404A7C">
      <w:pPr>
        <w:ind w:right="44" w:firstLine="142"/>
        <w:rPr>
          <w:rFonts w:ascii="Century" w:hAnsi="Century" w:cs="Arial"/>
          <w:sz w:val="22"/>
          <w:lang w:val="hr-HR"/>
        </w:rPr>
      </w:pPr>
    </w:p>
    <w:p w:rsidR="000B340D" w:rsidRDefault="000B340D" w:rsidP="00404A7C">
      <w:pPr>
        <w:ind w:right="44" w:firstLine="142"/>
        <w:rPr>
          <w:rFonts w:ascii="Century" w:hAnsi="Century" w:cs="Arial"/>
          <w:sz w:val="22"/>
          <w:lang w:val="hr-HR"/>
        </w:rPr>
      </w:pPr>
    </w:p>
    <w:p w:rsidR="000B340D" w:rsidRPr="001E4F97" w:rsidRDefault="000B340D" w:rsidP="00404A7C">
      <w:pPr>
        <w:ind w:right="44" w:firstLine="142"/>
        <w:rPr>
          <w:rFonts w:ascii="Arial" w:hAnsi="Arial" w:cs="Arial"/>
          <w:sz w:val="22"/>
          <w:lang w:val="hr-HR"/>
        </w:rPr>
      </w:pPr>
    </w:p>
    <w:p w:rsidR="000B340D" w:rsidRDefault="000B340D" w:rsidP="00404A7C">
      <w:pPr>
        <w:ind w:right="44" w:firstLine="142"/>
        <w:rPr>
          <w:rFonts w:ascii="Century" w:hAnsi="Century" w:cs="Arial"/>
          <w:sz w:val="22"/>
          <w:lang w:val="hr-HR"/>
        </w:rPr>
      </w:pPr>
    </w:p>
    <w:p w:rsidR="000B340D" w:rsidRDefault="000B340D" w:rsidP="00404A7C">
      <w:pPr>
        <w:ind w:right="44" w:firstLine="142"/>
        <w:rPr>
          <w:rFonts w:ascii="Century" w:hAnsi="Century" w:cs="Arial"/>
          <w:sz w:val="22"/>
          <w:lang w:val="hr-HR"/>
        </w:rPr>
      </w:pPr>
    </w:p>
    <w:p w:rsidR="000B340D" w:rsidRDefault="000B340D" w:rsidP="00404A7C">
      <w:pPr>
        <w:ind w:right="44" w:firstLine="142"/>
        <w:rPr>
          <w:rFonts w:ascii="Century" w:hAnsi="Century" w:cs="Arial"/>
          <w:sz w:val="22"/>
          <w:lang w:val="hr-HR"/>
        </w:rPr>
      </w:pPr>
    </w:p>
    <w:p w:rsidR="000B340D" w:rsidRDefault="000B340D" w:rsidP="00404A7C">
      <w:pPr>
        <w:ind w:right="44" w:firstLine="142"/>
        <w:rPr>
          <w:rFonts w:ascii="Century" w:hAnsi="Century" w:cs="Arial"/>
          <w:sz w:val="22"/>
          <w:lang w:val="hr-HR"/>
        </w:rPr>
      </w:pPr>
    </w:p>
    <w:p w:rsidR="00152211" w:rsidRDefault="00152211" w:rsidP="000B340D">
      <w:pPr>
        <w:ind w:right="44" w:firstLine="142"/>
        <w:rPr>
          <w:rFonts w:ascii="Arial" w:hAnsi="Arial" w:cs="Arial"/>
          <w:sz w:val="22"/>
          <w:lang w:val="hr-HR"/>
        </w:rPr>
      </w:pPr>
    </w:p>
    <w:p w:rsidR="00391CB9" w:rsidRDefault="00391CB9" w:rsidP="000B340D">
      <w:pPr>
        <w:ind w:right="44" w:firstLine="142"/>
        <w:rPr>
          <w:rFonts w:ascii="Arial" w:hAnsi="Arial" w:cs="Arial"/>
          <w:sz w:val="22"/>
          <w:lang w:val="hr-HR"/>
        </w:rPr>
      </w:pPr>
      <w:r>
        <w:rPr>
          <w:rFonts w:ascii="Arial" w:hAnsi="Arial" w:cs="Arial"/>
          <w:sz w:val="22"/>
          <w:lang w:val="hr-HR"/>
        </w:rPr>
        <w:t xml:space="preserve">Izdaci u financijskom planu za 2022 koji se razlikuju u odnosu na 2021. godinu prikazani su u tablici 2. </w:t>
      </w:r>
    </w:p>
    <w:p w:rsidR="00391CB9" w:rsidRDefault="00391CB9" w:rsidP="000B340D">
      <w:pPr>
        <w:ind w:right="44" w:firstLine="142"/>
        <w:rPr>
          <w:rFonts w:ascii="Arial" w:hAnsi="Arial" w:cs="Arial"/>
          <w:sz w:val="22"/>
          <w:lang w:val="hr-HR"/>
        </w:rPr>
      </w:pPr>
      <w:r>
        <w:rPr>
          <w:rFonts w:ascii="Arial" w:hAnsi="Arial" w:cs="Arial"/>
          <w:sz w:val="22"/>
          <w:lang w:val="hr-HR"/>
        </w:rPr>
        <w:t xml:space="preserve">Planirani porast od 7% u kategoriji rashoda za zaposlene je dijelom već navedenog očekivanog porasta plaća u 2022. godini, ali i </w:t>
      </w:r>
      <w:r w:rsidR="002D2D93">
        <w:rPr>
          <w:rFonts w:ascii="Arial" w:hAnsi="Arial" w:cs="Arial"/>
          <w:sz w:val="22"/>
          <w:lang w:val="hr-HR"/>
        </w:rPr>
        <w:t xml:space="preserve">planiranih </w:t>
      </w:r>
      <w:r>
        <w:rPr>
          <w:rFonts w:ascii="Arial" w:hAnsi="Arial" w:cs="Arial"/>
          <w:sz w:val="22"/>
          <w:lang w:val="hr-HR"/>
        </w:rPr>
        <w:t>dodatnih zapošljavanja na projekte</w:t>
      </w:r>
      <w:r w:rsidR="00CD11AF">
        <w:rPr>
          <w:rFonts w:ascii="Arial" w:hAnsi="Arial" w:cs="Arial"/>
          <w:sz w:val="22"/>
          <w:lang w:val="hr-HR"/>
        </w:rPr>
        <w:t xml:space="preserve"> ( projekt MINGOR-a Kartiranje obalnih i pridnenih morskih staništa; komunikacijski strateg, posada broda). Do izmjena je došlo</w:t>
      </w:r>
      <w:r w:rsidR="002D2D93">
        <w:rPr>
          <w:rFonts w:ascii="Arial" w:hAnsi="Arial" w:cs="Arial"/>
          <w:sz w:val="22"/>
          <w:lang w:val="hr-HR"/>
        </w:rPr>
        <w:t xml:space="preserve"> i</w:t>
      </w:r>
      <w:r w:rsidR="00CD11AF">
        <w:rPr>
          <w:rFonts w:ascii="Arial" w:hAnsi="Arial" w:cs="Arial"/>
          <w:sz w:val="22"/>
          <w:lang w:val="hr-HR"/>
        </w:rPr>
        <w:t xml:space="preserve"> u pojedinim stavkama  iz kategorije usluge održavanja. Budući da se u 2021. godini nešto više sredstava potrošilo na održavanje sofisticiranih uređaja i instrumenata,</w:t>
      </w:r>
      <w:r w:rsidR="002D2D93">
        <w:rPr>
          <w:rFonts w:ascii="Arial" w:hAnsi="Arial" w:cs="Arial"/>
          <w:sz w:val="22"/>
          <w:lang w:val="hr-HR"/>
        </w:rPr>
        <w:t>očekuje se manje izdataka u toj kategoriji, a</w:t>
      </w:r>
      <w:r w:rsidR="00CD11AF">
        <w:rPr>
          <w:rFonts w:ascii="Arial" w:hAnsi="Arial" w:cs="Arial"/>
          <w:sz w:val="22"/>
          <w:lang w:val="hr-HR"/>
        </w:rPr>
        <w:t xml:space="preserve"> planira se više sredstava potrošiti na istraživački brod čiji se remont i dokovanje planiraju najkasnije do kraja ožujka 2022. godine.</w:t>
      </w:r>
    </w:p>
    <w:p w:rsidR="000246A6" w:rsidRDefault="00F32B5B" w:rsidP="000B340D">
      <w:pPr>
        <w:ind w:right="44" w:firstLine="142"/>
        <w:rPr>
          <w:rFonts w:ascii="Arial" w:hAnsi="Arial" w:cs="Arial"/>
          <w:sz w:val="22"/>
          <w:lang w:val="hr-HR"/>
        </w:rPr>
      </w:pPr>
      <w:r>
        <w:rPr>
          <w:rFonts w:ascii="Arial" w:hAnsi="Arial" w:cs="Arial"/>
          <w:sz w:val="22"/>
          <w:lang w:val="hr-HR"/>
        </w:rPr>
        <w:t xml:space="preserve">Najveći planirani porast u odnosu na 2021. godinu je u izdacima planiranim za laboratorijsku opremu. Razlog tome je  ne provedena planirana nabava dviju </w:t>
      </w:r>
      <w:r w:rsidR="00A068C5">
        <w:rPr>
          <w:rFonts w:ascii="Arial" w:hAnsi="Arial" w:cs="Arial"/>
          <w:sz w:val="22"/>
          <w:lang w:val="hr-HR"/>
        </w:rPr>
        <w:t>ronilica na daljinsko upravljanje, (ROV), meteo</w:t>
      </w:r>
      <w:r w:rsidR="009E5327">
        <w:rPr>
          <w:rFonts w:ascii="Arial" w:hAnsi="Arial" w:cs="Arial"/>
          <w:sz w:val="22"/>
          <w:lang w:val="hr-HR"/>
        </w:rPr>
        <w:t xml:space="preserve">- oceanografska postaja, </w:t>
      </w:r>
      <w:r w:rsidR="00A068C5">
        <w:rPr>
          <w:rFonts w:ascii="Arial" w:hAnsi="Arial" w:cs="Arial"/>
          <w:sz w:val="22"/>
          <w:lang w:val="hr-HR"/>
        </w:rPr>
        <w:t>v</w:t>
      </w:r>
      <w:r w:rsidR="00A068C5" w:rsidRPr="00A068C5">
        <w:rPr>
          <w:rFonts w:ascii="Arial" w:hAnsi="Arial" w:cs="Arial"/>
          <w:sz w:val="22"/>
          <w:lang w:val="hr-HR"/>
        </w:rPr>
        <w:t>isokofrekventni oceanografski radari</w:t>
      </w:r>
      <w:r>
        <w:rPr>
          <w:rFonts w:ascii="Arial" w:hAnsi="Arial" w:cs="Arial"/>
          <w:sz w:val="22"/>
          <w:lang w:val="hr-HR"/>
        </w:rPr>
        <w:t>,</w:t>
      </w:r>
      <w:r w:rsidR="00A068C5">
        <w:rPr>
          <w:rFonts w:ascii="Arial" w:hAnsi="Arial" w:cs="Arial"/>
          <w:sz w:val="22"/>
          <w:lang w:val="hr-HR"/>
        </w:rPr>
        <w:t xml:space="preserve"> svjetlosni obrnuti mikroskop</w:t>
      </w:r>
      <w:r>
        <w:rPr>
          <w:rFonts w:ascii="Arial" w:hAnsi="Arial" w:cs="Arial"/>
          <w:sz w:val="22"/>
          <w:lang w:val="hr-HR"/>
        </w:rPr>
        <w:t xml:space="preserve"> </w:t>
      </w:r>
      <w:r w:rsidR="00A068C5">
        <w:rPr>
          <w:rFonts w:ascii="Arial" w:hAnsi="Arial" w:cs="Arial"/>
          <w:sz w:val="22"/>
          <w:lang w:val="hr-HR"/>
        </w:rPr>
        <w:t xml:space="preserve">s fluorescencijom, </w:t>
      </w:r>
      <w:r w:rsidR="00C4668F" w:rsidRPr="00C4668F">
        <w:rPr>
          <w:rFonts w:ascii="Arial" w:hAnsi="Arial" w:cs="Arial"/>
          <w:sz w:val="22"/>
          <w:lang w:val="hr-HR"/>
        </w:rPr>
        <w:t>automatizirani analizator</w:t>
      </w:r>
      <w:r w:rsidR="00C4668F">
        <w:rPr>
          <w:rFonts w:ascii="Arial" w:hAnsi="Arial" w:cs="Arial"/>
          <w:sz w:val="22"/>
          <w:lang w:val="hr-HR"/>
        </w:rPr>
        <w:t xml:space="preserve"> (AutoAnalyzer) za određivanje koncentracije hranjivih soli</w:t>
      </w:r>
      <w:r w:rsidR="009E5327">
        <w:rPr>
          <w:rFonts w:ascii="Arial" w:hAnsi="Arial" w:cs="Arial"/>
          <w:sz w:val="22"/>
          <w:lang w:val="hr-HR"/>
        </w:rPr>
        <w:t xml:space="preserve">, </w:t>
      </w:r>
      <w:r w:rsidR="009E5327" w:rsidRPr="009E5327">
        <w:rPr>
          <w:rFonts w:ascii="Arial" w:hAnsi="Arial" w:cs="Arial"/>
          <w:sz w:val="22"/>
          <w:lang w:val="hr-HR"/>
        </w:rPr>
        <w:t>autonomni senzori saliniteta i temperature</w:t>
      </w:r>
      <w:r w:rsidR="009E5327">
        <w:rPr>
          <w:rFonts w:ascii="Arial" w:hAnsi="Arial" w:cs="Arial"/>
          <w:sz w:val="22"/>
          <w:lang w:val="hr-HR"/>
        </w:rPr>
        <w:t>,</w:t>
      </w:r>
      <w:r w:rsidR="009E5327" w:rsidRPr="009E5327">
        <w:rPr>
          <w:rFonts w:ascii="Arial" w:hAnsi="Arial" w:cs="Arial"/>
          <w:sz w:val="22"/>
          <w:lang w:val="hr-HR"/>
        </w:rPr>
        <w:t>; Mastersizer za veličinu zrna sedimenta; punjač ploča i crveni laser za laboratorijski citometar; oprema za molekularnu metodu CARD-FISH</w:t>
      </w:r>
      <w:r w:rsidR="00C4668F">
        <w:rPr>
          <w:rFonts w:ascii="Arial" w:hAnsi="Arial" w:cs="Arial"/>
          <w:sz w:val="22"/>
          <w:lang w:val="hr-HR"/>
        </w:rPr>
        <w:t xml:space="preserve">. </w:t>
      </w:r>
      <w:r>
        <w:rPr>
          <w:rFonts w:ascii="Arial" w:hAnsi="Arial" w:cs="Arial"/>
          <w:sz w:val="22"/>
          <w:lang w:val="hr-HR"/>
        </w:rPr>
        <w:t xml:space="preserve">Tu su i troškovi za CTD sondu koja  nam još nije isporučena, iako je </w:t>
      </w:r>
      <w:r w:rsidR="00A068C5">
        <w:rPr>
          <w:rFonts w:ascii="Arial" w:hAnsi="Arial" w:cs="Arial"/>
          <w:sz w:val="22"/>
          <w:lang w:val="hr-HR"/>
        </w:rPr>
        <w:t>proces javne nabave završen</w:t>
      </w:r>
      <w:r w:rsidR="00C4668F">
        <w:rPr>
          <w:rFonts w:ascii="Arial" w:hAnsi="Arial" w:cs="Arial"/>
          <w:sz w:val="22"/>
          <w:lang w:val="hr-HR"/>
        </w:rPr>
        <w:t>.</w:t>
      </w:r>
    </w:p>
    <w:p w:rsidR="00152211" w:rsidRPr="00391CB9" w:rsidRDefault="000246A6" w:rsidP="000B340D">
      <w:pPr>
        <w:ind w:right="44" w:firstLine="142"/>
        <w:rPr>
          <w:rFonts w:ascii="Arial" w:hAnsi="Arial" w:cs="Arial"/>
          <w:i/>
          <w:sz w:val="22"/>
          <w:lang w:val="hr-HR"/>
        </w:rPr>
      </w:pPr>
      <w:r>
        <w:rPr>
          <w:rFonts w:ascii="Arial" w:hAnsi="Arial" w:cs="Arial"/>
          <w:sz w:val="22"/>
          <w:lang w:val="hr-HR"/>
        </w:rPr>
        <w:br w:type="page"/>
      </w:r>
      <w:r w:rsidRPr="00391CB9">
        <w:rPr>
          <w:rFonts w:ascii="Arial" w:hAnsi="Arial" w:cs="Arial"/>
          <w:i/>
          <w:sz w:val="22"/>
          <w:lang w:val="hr-HR"/>
        </w:rPr>
        <w:lastRenderedPageBreak/>
        <w:t>Tablica 2. Stav</w:t>
      </w:r>
      <w:r w:rsidR="0008475A">
        <w:rPr>
          <w:rFonts w:ascii="Arial" w:hAnsi="Arial" w:cs="Arial"/>
          <w:i/>
          <w:sz w:val="22"/>
          <w:lang w:val="hr-HR"/>
        </w:rPr>
        <w:t>k</w:t>
      </w:r>
      <w:r w:rsidRPr="00391CB9">
        <w:rPr>
          <w:rFonts w:ascii="Arial" w:hAnsi="Arial" w:cs="Arial"/>
          <w:i/>
          <w:sz w:val="22"/>
          <w:lang w:val="hr-HR"/>
        </w:rPr>
        <w:t>e financijskog plana u kojima je došlo do promjena u odnosu na 2021. godinu</w:t>
      </w:r>
    </w:p>
    <w:p w:rsidR="00152211" w:rsidRDefault="00152211" w:rsidP="000B340D">
      <w:pPr>
        <w:ind w:right="44" w:firstLine="142"/>
        <w:rPr>
          <w:rFonts w:ascii="Arial" w:hAnsi="Arial" w:cs="Arial"/>
          <w:sz w:val="22"/>
          <w:lang w:val="hr-H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0"/>
        <w:gridCol w:w="1620"/>
        <w:gridCol w:w="1620"/>
        <w:gridCol w:w="1260"/>
      </w:tblGrid>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jc w:val="center"/>
              <w:rPr>
                <w:b/>
                <w:bCs/>
              </w:rPr>
            </w:pPr>
            <w:proofErr w:type="spellStart"/>
            <w:r>
              <w:rPr>
                <w:b/>
                <w:bCs/>
              </w:rPr>
              <w:t>Konto</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jc w:val="center"/>
              <w:rPr>
                <w:b/>
                <w:bCs/>
              </w:rPr>
            </w:pPr>
            <w:proofErr w:type="spellStart"/>
            <w:r>
              <w:rPr>
                <w:b/>
                <w:bCs/>
              </w:rPr>
              <w:t>Opis</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0246A6" w:rsidRDefault="000246A6" w:rsidP="008213B3">
            <w:pPr>
              <w:jc w:val="center"/>
              <w:rPr>
                <w:b/>
                <w:bCs/>
              </w:rPr>
            </w:pPr>
            <w:r>
              <w:rPr>
                <w:b/>
                <w:bCs/>
              </w:rPr>
              <w:t xml:space="preserve">Plan </w:t>
            </w:r>
            <w:proofErr w:type="spellStart"/>
            <w:r>
              <w:rPr>
                <w:b/>
                <w:bCs/>
              </w:rPr>
              <w:t>za</w:t>
            </w:r>
            <w:proofErr w:type="spellEnd"/>
            <w:r>
              <w:rPr>
                <w:b/>
                <w:bCs/>
              </w:rPr>
              <w:t xml:space="preserve"> 2021.</w:t>
            </w:r>
          </w:p>
        </w:tc>
        <w:tc>
          <w:tcPr>
            <w:tcW w:w="162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bCs/>
              </w:rPr>
            </w:pPr>
            <w:r>
              <w:rPr>
                <w:b/>
                <w:bCs/>
              </w:rPr>
              <w:t xml:space="preserve">Plan </w:t>
            </w:r>
            <w:proofErr w:type="spellStart"/>
            <w:r>
              <w:rPr>
                <w:b/>
                <w:bCs/>
              </w:rPr>
              <w:t>za</w:t>
            </w:r>
            <w:proofErr w:type="spellEnd"/>
            <w:r>
              <w:rPr>
                <w:b/>
                <w:bCs/>
              </w:rPr>
              <w:t xml:space="preserve"> 2022.</w:t>
            </w:r>
          </w:p>
        </w:tc>
        <w:tc>
          <w:tcPr>
            <w:tcW w:w="1260" w:type="dxa"/>
            <w:tcBorders>
              <w:top w:val="single" w:sz="4" w:space="0" w:color="auto"/>
              <w:left w:val="single" w:sz="4" w:space="0" w:color="auto"/>
              <w:bottom w:val="single" w:sz="4" w:space="0" w:color="auto"/>
              <w:right w:val="single" w:sz="4" w:space="0" w:color="auto"/>
            </w:tcBorders>
            <w:hideMark/>
          </w:tcPr>
          <w:p w:rsidR="000246A6" w:rsidRDefault="000246A6" w:rsidP="008213B3">
            <w:pPr>
              <w:jc w:val="center"/>
              <w:rPr>
                <w:b/>
                <w:bCs/>
              </w:rPr>
            </w:pPr>
            <w:proofErr w:type="spellStart"/>
            <w:r>
              <w:rPr>
                <w:b/>
                <w:bCs/>
              </w:rPr>
              <w:t>Indeks</w:t>
            </w:r>
            <w:proofErr w:type="spellEnd"/>
            <w:r>
              <w:rPr>
                <w:b/>
                <w:bCs/>
              </w:rPr>
              <w:t xml:space="preserve"> 2021/2022</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bCs/>
              </w:rPr>
            </w:pPr>
            <w:r>
              <w:rPr>
                <w:b/>
                <w:bCs/>
              </w:rPr>
              <w:t>IZDACI</w:t>
            </w:r>
          </w:p>
        </w:tc>
        <w:tc>
          <w:tcPr>
            <w:tcW w:w="3600" w:type="dxa"/>
            <w:tcBorders>
              <w:top w:val="single" w:sz="4" w:space="0" w:color="auto"/>
              <w:left w:val="single" w:sz="4" w:space="0" w:color="auto"/>
              <w:bottom w:val="single" w:sz="4" w:space="0" w:color="auto"/>
              <w:right w:val="single" w:sz="4" w:space="0" w:color="auto"/>
            </w:tcBorders>
          </w:tcPr>
          <w:p w:rsidR="000246A6" w:rsidRDefault="000246A6" w:rsidP="008213B3">
            <w:pPr>
              <w:rPr>
                <w:b/>
                <w:bCs/>
              </w:rPr>
            </w:pP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bCs/>
              </w:rPr>
            </w:pP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bCs/>
              </w:rPr>
            </w:pPr>
          </w:p>
        </w:tc>
        <w:tc>
          <w:tcPr>
            <w:tcW w:w="1260" w:type="dxa"/>
            <w:tcBorders>
              <w:top w:val="single" w:sz="4" w:space="0" w:color="auto"/>
              <w:left w:val="single" w:sz="4" w:space="0" w:color="auto"/>
              <w:bottom w:val="single" w:sz="4" w:space="0" w:color="auto"/>
              <w:right w:val="single" w:sz="4" w:space="0" w:color="auto"/>
            </w:tcBorders>
          </w:tcPr>
          <w:p w:rsidR="000246A6" w:rsidRDefault="000246A6" w:rsidP="008213B3">
            <w:pPr>
              <w:jc w:val="center"/>
            </w:pP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bCs/>
              </w:rPr>
            </w:pPr>
            <w:r>
              <w:rPr>
                <w:b/>
                <w:bCs/>
              </w:rPr>
              <w:t>31</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bCs/>
              </w:rPr>
            </w:pPr>
            <w:proofErr w:type="spellStart"/>
            <w:r>
              <w:rPr>
                <w:b/>
                <w:bCs/>
              </w:rPr>
              <w:t>Rashodi</w:t>
            </w:r>
            <w:proofErr w:type="spellEnd"/>
            <w:r>
              <w:rPr>
                <w:b/>
                <w:bCs/>
              </w:rPr>
              <w:t xml:space="preserve"> </w:t>
            </w:r>
            <w:proofErr w:type="spellStart"/>
            <w:r>
              <w:rPr>
                <w:b/>
                <w:bCs/>
              </w:rPr>
              <w:t>za</w:t>
            </w:r>
            <w:proofErr w:type="spellEnd"/>
            <w:r>
              <w:rPr>
                <w:b/>
                <w:bCs/>
              </w:rPr>
              <w:t xml:space="preserve"> </w:t>
            </w:r>
            <w:proofErr w:type="spellStart"/>
            <w:r>
              <w:rPr>
                <w:b/>
                <w:bCs/>
              </w:rPr>
              <w:t>zaposlene</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bCs/>
              </w:rPr>
            </w:pPr>
            <w:r>
              <w:rPr>
                <w:b/>
                <w:bCs/>
              </w:rPr>
              <w:t>31.000.000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bCs/>
              </w:rPr>
            </w:pPr>
            <w:r>
              <w:rPr>
                <w:b/>
                <w:bCs/>
              </w:rPr>
              <w:t>33.000.000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b/>
                <w:color w:val="000000"/>
              </w:rPr>
            </w:pPr>
            <w:r>
              <w:rPr>
                <w:b/>
                <w:color w:val="000000"/>
              </w:rPr>
              <w:t>107</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rPr>
            </w:pPr>
            <w:r>
              <w:rPr>
                <w:b/>
              </w:rPr>
              <w:t>3232</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rPr>
            </w:pPr>
            <w:proofErr w:type="spellStart"/>
            <w:r>
              <w:rPr>
                <w:b/>
              </w:rPr>
              <w:t>Usluge</w:t>
            </w:r>
            <w:proofErr w:type="spellEnd"/>
            <w:r>
              <w:rPr>
                <w:b/>
              </w:rPr>
              <w:t xml:space="preserve"> </w:t>
            </w:r>
            <w:proofErr w:type="spellStart"/>
            <w:r>
              <w:rPr>
                <w:b/>
              </w:rPr>
              <w:t>održavanja</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rPr>
            </w:pPr>
            <w:r>
              <w:rPr>
                <w:b/>
              </w:rPr>
              <w:t>3.000.000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rPr>
            </w:pPr>
            <w:r>
              <w:rPr>
                <w:b/>
              </w:rPr>
              <w:t>3.000.000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b/>
                <w:color w:val="000000"/>
              </w:rPr>
            </w:pPr>
            <w:r>
              <w:rPr>
                <w:b/>
                <w:color w:val="000000"/>
              </w:rPr>
              <w:t>100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r>
              <w:t>32321</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roofErr w:type="spellStart"/>
            <w:r>
              <w:t>Usl.održ.građevinskih</w:t>
            </w:r>
            <w:proofErr w:type="spellEnd"/>
            <w:r>
              <w:t xml:space="preserve"> </w:t>
            </w:r>
            <w:proofErr w:type="spellStart"/>
            <w:r>
              <w:t>objekata</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pPr>
            <w:r>
              <w:t>1.300.000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pPr>
            <w:r>
              <w:t>1.300.000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100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r>
              <w:t>32322</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roofErr w:type="spellStart"/>
            <w:r>
              <w:t>Usl.održ.opreme</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pPr>
            <w:r>
              <w:t>1.100.000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pPr>
            <w:r>
              <w:t>900.000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82</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r>
              <w:t>32323</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roofErr w:type="spellStart"/>
            <w:r>
              <w:t>Usl.održ.prijevoznih</w:t>
            </w:r>
            <w:proofErr w:type="spellEnd"/>
            <w:r>
              <w:t xml:space="preserve"> </w:t>
            </w:r>
            <w:proofErr w:type="spellStart"/>
            <w:r>
              <w:t>sredstava</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pPr>
            <w:r>
              <w:t>600.000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pPr>
            <w:r>
              <w:t>800.000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133</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bCs/>
              </w:rPr>
            </w:pPr>
            <w:r>
              <w:rPr>
                <w:b/>
                <w:bCs/>
              </w:rPr>
              <w:t>4</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
                <w:bCs/>
              </w:rPr>
            </w:pPr>
            <w:proofErr w:type="spellStart"/>
            <w:r>
              <w:rPr>
                <w:b/>
                <w:bCs/>
              </w:rPr>
              <w:t>Izdaci</w:t>
            </w:r>
            <w:proofErr w:type="spellEnd"/>
            <w:r>
              <w:rPr>
                <w:b/>
                <w:bCs/>
              </w:rPr>
              <w:t xml:space="preserve"> </w:t>
            </w:r>
            <w:proofErr w:type="spellStart"/>
            <w:r>
              <w:rPr>
                <w:b/>
                <w:bCs/>
              </w:rPr>
              <w:t>za</w:t>
            </w:r>
            <w:proofErr w:type="spellEnd"/>
            <w:r>
              <w:rPr>
                <w:b/>
                <w:bCs/>
              </w:rPr>
              <w:t xml:space="preserve"> </w:t>
            </w:r>
            <w:proofErr w:type="spellStart"/>
            <w:r>
              <w:rPr>
                <w:b/>
                <w:bCs/>
              </w:rPr>
              <w:t>nabavu</w:t>
            </w:r>
            <w:proofErr w:type="spellEnd"/>
            <w:r>
              <w:rPr>
                <w:b/>
                <w:bCs/>
              </w:rPr>
              <w:t xml:space="preserve"> </w:t>
            </w:r>
            <w:proofErr w:type="spellStart"/>
            <w:r>
              <w:rPr>
                <w:b/>
                <w:bCs/>
              </w:rPr>
              <w:t>imovine</w:t>
            </w:r>
            <w:proofErr w:type="spellEnd"/>
            <w:r>
              <w:rPr>
                <w:b/>
                <w:bCs/>
              </w:rPr>
              <w:t xml:space="preserve"> </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bCs/>
              </w:rPr>
            </w:pPr>
            <w:r>
              <w:rPr>
                <w:b/>
                <w:bCs/>
              </w:rPr>
              <w:t>2.800.000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
                <w:bCs/>
              </w:rPr>
            </w:pPr>
            <w:r>
              <w:rPr>
                <w:b/>
                <w:bCs/>
              </w:rPr>
              <w:t>12.800.000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b/>
                <w:color w:val="000000"/>
              </w:rPr>
            </w:pPr>
            <w:r>
              <w:rPr>
                <w:b/>
                <w:color w:val="000000"/>
              </w:rPr>
              <w:t>457</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4221</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Uredska</w:t>
            </w:r>
            <w:proofErr w:type="spellEnd"/>
            <w:r>
              <w:rPr>
                <w:bCs/>
              </w:rPr>
              <w:t xml:space="preserve"> </w:t>
            </w:r>
            <w:proofErr w:type="spellStart"/>
            <w:r>
              <w:rPr>
                <w:bCs/>
              </w:rPr>
              <w:t>oprema</w:t>
            </w:r>
            <w:proofErr w:type="spellEnd"/>
            <w:r>
              <w:rPr>
                <w:bCs/>
              </w:rPr>
              <w:t xml:space="preserve"> </w:t>
            </w:r>
            <w:proofErr w:type="spellStart"/>
            <w:r>
              <w:rPr>
                <w:bCs/>
              </w:rPr>
              <w:t>i</w:t>
            </w:r>
            <w:proofErr w:type="spellEnd"/>
            <w:r>
              <w:rPr>
                <w:bCs/>
              </w:rPr>
              <w:t xml:space="preserve"> </w:t>
            </w:r>
            <w:proofErr w:type="spellStart"/>
            <w:r>
              <w:rPr>
                <w:bCs/>
              </w:rPr>
              <w:t>namještaj</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400.000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400.000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100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4222</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Komunikacijska</w:t>
            </w:r>
            <w:proofErr w:type="spellEnd"/>
            <w:r>
              <w:rPr>
                <w:bCs/>
              </w:rPr>
              <w:t xml:space="preserve"> </w:t>
            </w:r>
            <w:proofErr w:type="spellStart"/>
            <w:r>
              <w:rPr>
                <w:bCs/>
              </w:rPr>
              <w:t>oprema</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4223</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Oprema</w:t>
            </w:r>
            <w:proofErr w:type="spellEnd"/>
            <w:r>
              <w:rPr>
                <w:bCs/>
              </w:rPr>
              <w:t xml:space="preserve"> </w:t>
            </w:r>
            <w:proofErr w:type="spellStart"/>
            <w:r>
              <w:rPr>
                <w:bCs/>
              </w:rPr>
              <w:t>za</w:t>
            </w:r>
            <w:proofErr w:type="spellEnd"/>
            <w:r>
              <w:rPr>
                <w:bCs/>
              </w:rPr>
              <w:t xml:space="preserve"> </w:t>
            </w:r>
            <w:proofErr w:type="spellStart"/>
            <w:r>
              <w:rPr>
                <w:bCs/>
              </w:rPr>
              <w:t>održavanje</w:t>
            </w:r>
            <w:proofErr w:type="spellEnd"/>
            <w:r>
              <w:rPr>
                <w:bCs/>
              </w:rPr>
              <w:t xml:space="preserve"> </w:t>
            </w:r>
            <w:proofErr w:type="spellStart"/>
            <w:r>
              <w:rPr>
                <w:bCs/>
              </w:rPr>
              <w:t>i</w:t>
            </w:r>
            <w:proofErr w:type="spellEnd"/>
            <w:r>
              <w:rPr>
                <w:bCs/>
              </w:rPr>
              <w:t xml:space="preserve"> </w:t>
            </w:r>
            <w:proofErr w:type="spellStart"/>
            <w:r>
              <w:rPr>
                <w:bCs/>
              </w:rPr>
              <w:t>zaštitu</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30.000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30.000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100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4224</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Medicinska</w:t>
            </w:r>
            <w:proofErr w:type="spellEnd"/>
            <w:r>
              <w:rPr>
                <w:bCs/>
              </w:rPr>
              <w:t xml:space="preserve"> u </w:t>
            </w:r>
            <w:proofErr w:type="spellStart"/>
            <w:r>
              <w:rPr>
                <w:bCs/>
              </w:rPr>
              <w:t>laboratorijska</w:t>
            </w:r>
            <w:proofErr w:type="spellEnd"/>
            <w:r>
              <w:rPr>
                <w:bCs/>
              </w:rPr>
              <w:t xml:space="preserve"> </w:t>
            </w:r>
            <w:proofErr w:type="spellStart"/>
            <w:r>
              <w:rPr>
                <w:bCs/>
              </w:rPr>
              <w:t>opr</w:t>
            </w:r>
            <w:proofErr w:type="spellEnd"/>
            <w:r>
              <w:rPr>
                <w:bCs/>
              </w:rPr>
              <w:t>.</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2.000.000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12.000.000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600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4225</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Instrumenti</w:t>
            </w:r>
            <w:proofErr w:type="spellEnd"/>
            <w:r>
              <w:rPr>
                <w:bCs/>
              </w:rPr>
              <w:t xml:space="preserve"> </w:t>
            </w:r>
            <w:proofErr w:type="spellStart"/>
            <w:r>
              <w:rPr>
                <w:bCs/>
              </w:rPr>
              <w:t>uređaji</w:t>
            </w:r>
            <w:proofErr w:type="spellEnd"/>
            <w:r>
              <w:rPr>
                <w:bCs/>
              </w:rPr>
              <w:t xml:space="preserve"> </w:t>
            </w:r>
            <w:proofErr w:type="spellStart"/>
            <w:r>
              <w:rPr>
                <w:bCs/>
              </w:rPr>
              <w:t>i</w:t>
            </w:r>
            <w:proofErr w:type="spellEnd"/>
            <w:r>
              <w:rPr>
                <w:bCs/>
              </w:rPr>
              <w:t xml:space="preserve"> </w:t>
            </w:r>
            <w:proofErr w:type="spellStart"/>
            <w:r>
              <w:rPr>
                <w:bCs/>
              </w:rPr>
              <w:t>strojevi</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300.000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300.000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100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4227</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Uređaji</w:t>
            </w:r>
            <w:proofErr w:type="spellEnd"/>
            <w:r>
              <w:rPr>
                <w:bCs/>
              </w:rPr>
              <w:t xml:space="preserve"> </w:t>
            </w:r>
            <w:proofErr w:type="spellStart"/>
            <w:r>
              <w:rPr>
                <w:bCs/>
              </w:rPr>
              <w:t>i</w:t>
            </w:r>
            <w:proofErr w:type="spellEnd"/>
            <w:r>
              <w:rPr>
                <w:bCs/>
              </w:rPr>
              <w:t xml:space="preserve"> </w:t>
            </w:r>
            <w:proofErr w:type="spellStart"/>
            <w:r>
              <w:rPr>
                <w:bCs/>
              </w:rPr>
              <w:t>oprema</w:t>
            </w:r>
            <w:proofErr w:type="spellEnd"/>
            <w:r>
              <w:rPr>
                <w:bCs/>
              </w:rPr>
              <w:t xml:space="preserve"> </w:t>
            </w:r>
            <w:proofErr w:type="spellStart"/>
            <w:r>
              <w:rPr>
                <w:bCs/>
              </w:rPr>
              <w:t>za</w:t>
            </w:r>
            <w:proofErr w:type="spellEnd"/>
            <w:r>
              <w:rPr>
                <w:bCs/>
              </w:rPr>
              <w:t xml:space="preserve"> </w:t>
            </w:r>
            <w:proofErr w:type="spellStart"/>
            <w:r>
              <w:rPr>
                <w:bCs/>
              </w:rPr>
              <w:t>ostale</w:t>
            </w:r>
            <w:proofErr w:type="spellEnd"/>
            <w:r>
              <w:rPr>
                <w:bCs/>
              </w:rPr>
              <w:t xml:space="preserve"> </w:t>
            </w:r>
            <w:proofErr w:type="spellStart"/>
            <w:r>
              <w:rPr>
                <w:bCs/>
              </w:rPr>
              <w:t>namj</w:t>
            </w:r>
            <w:proofErr w:type="spellEnd"/>
            <w:r>
              <w:rPr>
                <w:bCs/>
              </w:rPr>
              <w:t>.</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50.000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50.000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100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423</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Prijevozna</w:t>
            </w:r>
            <w:proofErr w:type="spellEnd"/>
            <w:r>
              <w:rPr>
                <w:bCs/>
              </w:rPr>
              <w:t xml:space="preserve"> </w:t>
            </w:r>
            <w:proofErr w:type="spellStart"/>
            <w:r>
              <w:rPr>
                <w:bCs/>
              </w:rPr>
              <w:t>sredstva</w:t>
            </w:r>
            <w:proofErr w:type="spellEnd"/>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0</w:t>
            </w:r>
          </w:p>
        </w:tc>
      </w:tr>
      <w:tr w:rsidR="000246A6" w:rsidTr="008213B3">
        <w:tc>
          <w:tcPr>
            <w:tcW w:w="144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r>
              <w:rPr>
                <w:bCs/>
              </w:rPr>
              <w:t>4241</w:t>
            </w:r>
          </w:p>
        </w:tc>
        <w:tc>
          <w:tcPr>
            <w:tcW w:w="3600" w:type="dxa"/>
            <w:tcBorders>
              <w:top w:val="single" w:sz="4" w:space="0" w:color="auto"/>
              <w:left w:val="single" w:sz="4" w:space="0" w:color="auto"/>
              <w:bottom w:val="single" w:sz="4" w:space="0" w:color="auto"/>
              <w:right w:val="single" w:sz="4" w:space="0" w:color="auto"/>
            </w:tcBorders>
            <w:hideMark/>
          </w:tcPr>
          <w:p w:rsidR="000246A6" w:rsidRDefault="000246A6" w:rsidP="008213B3">
            <w:pPr>
              <w:rPr>
                <w:bCs/>
              </w:rPr>
            </w:pPr>
            <w:proofErr w:type="spellStart"/>
            <w:r>
              <w:rPr>
                <w:bCs/>
              </w:rPr>
              <w:t>Knjige</w:t>
            </w:r>
            <w:proofErr w:type="spellEnd"/>
            <w:r>
              <w:rPr>
                <w:bCs/>
              </w:rPr>
              <w:t xml:space="preserve"> </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20.000</w:t>
            </w:r>
          </w:p>
        </w:tc>
        <w:tc>
          <w:tcPr>
            <w:tcW w:w="1620" w:type="dxa"/>
            <w:tcBorders>
              <w:top w:val="single" w:sz="4" w:space="0" w:color="auto"/>
              <w:left w:val="single" w:sz="4" w:space="0" w:color="auto"/>
              <w:bottom w:val="single" w:sz="4" w:space="0" w:color="auto"/>
              <w:right w:val="single" w:sz="4" w:space="0" w:color="auto"/>
            </w:tcBorders>
          </w:tcPr>
          <w:p w:rsidR="000246A6" w:rsidRDefault="000246A6" w:rsidP="008213B3">
            <w:pPr>
              <w:jc w:val="right"/>
              <w:rPr>
                <w:bCs/>
              </w:rPr>
            </w:pPr>
            <w:r>
              <w:rPr>
                <w:bCs/>
              </w:rPr>
              <w:t>20.000</w:t>
            </w:r>
          </w:p>
        </w:tc>
        <w:tc>
          <w:tcPr>
            <w:tcW w:w="1260" w:type="dxa"/>
            <w:tcBorders>
              <w:top w:val="single" w:sz="4" w:space="0" w:color="auto"/>
              <w:left w:val="single" w:sz="4" w:space="0" w:color="auto"/>
              <w:bottom w:val="single" w:sz="4" w:space="0" w:color="auto"/>
              <w:right w:val="single" w:sz="4" w:space="0" w:color="auto"/>
            </w:tcBorders>
            <w:vAlign w:val="bottom"/>
          </w:tcPr>
          <w:p w:rsidR="000246A6" w:rsidRDefault="000246A6" w:rsidP="008213B3">
            <w:pPr>
              <w:jc w:val="center"/>
              <w:rPr>
                <w:color w:val="000000"/>
              </w:rPr>
            </w:pPr>
            <w:r>
              <w:rPr>
                <w:color w:val="000000"/>
              </w:rPr>
              <w:t>100</w:t>
            </w:r>
          </w:p>
        </w:tc>
      </w:tr>
    </w:tbl>
    <w:p w:rsidR="00152211" w:rsidRDefault="00152211" w:rsidP="000B340D">
      <w:pPr>
        <w:ind w:right="44" w:firstLine="142"/>
        <w:rPr>
          <w:rFonts w:ascii="Arial" w:hAnsi="Arial" w:cs="Arial"/>
          <w:sz w:val="22"/>
          <w:lang w:val="hr-HR"/>
        </w:rPr>
      </w:pPr>
    </w:p>
    <w:p w:rsidR="00152211" w:rsidRDefault="002B0E84" w:rsidP="000B340D">
      <w:pPr>
        <w:ind w:right="44" w:firstLine="142"/>
        <w:rPr>
          <w:rFonts w:ascii="Arial" w:hAnsi="Arial" w:cs="Arial"/>
          <w:sz w:val="22"/>
          <w:lang w:val="hr-HR"/>
        </w:rPr>
      </w:pPr>
      <w:r>
        <w:rPr>
          <w:rFonts w:ascii="Arial" w:hAnsi="Arial" w:cs="Arial"/>
          <w:sz w:val="22"/>
          <w:lang w:val="hr-HR"/>
        </w:rPr>
        <w:t>U 2022. godini se kao i prethodnih godina najviši izdaci očekuju  u rashodima za zaposlene, slijede ih troškovi za nabavkom imovine što u prvom redu uključuje nabavu gore navedene laboratorijske opreme, nakon čega  slijede rashodi za usluge uključujući i usluge održavanja. S obzirom da je zgrada, ali i okolni skladišni</w:t>
      </w:r>
      <w:r w:rsidR="00D055CB">
        <w:rPr>
          <w:rFonts w:ascii="Arial" w:hAnsi="Arial" w:cs="Arial"/>
          <w:sz w:val="22"/>
          <w:lang w:val="hr-HR"/>
        </w:rPr>
        <w:t xml:space="preserve"> prostori jako stari, mnogi su zidovi i instalacije dotrajali pa je neophodna adaptacija radnih i skladišnih prostora. </w:t>
      </w:r>
    </w:p>
    <w:p w:rsidR="00152211" w:rsidRDefault="00152211" w:rsidP="000B340D">
      <w:pPr>
        <w:ind w:right="44" w:firstLine="142"/>
        <w:rPr>
          <w:rFonts w:ascii="Arial" w:hAnsi="Arial" w:cs="Arial"/>
          <w:sz w:val="22"/>
          <w:lang w:val="hr-HR"/>
        </w:rPr>
      </w:pPr>
    </w:p>
    <w:p w:rsidR="0008475A" w:rsidRDefault="0008475A" w:rsidP="002B0E84">
      <w:pPr>
        <w:ind w:right="44" w:firstLine="142"/>
        <w:jc w:val="both"/>
        <w:rPr>
          <w:rFonts w:ascii="Arial" w:hAnsi="Arial" w:cs="Arial"/>
          <w:sz w:val="22"/>
          <w:lang w:val="hr-HR"/>
        </w:rPr>
      </w:pPr>
      <w:r>
        <w:rPr>
          <w:rFonts w:ascii="Arial" w:hAnsi="Arial" w:cs="Arial"/>
          <w:sz w:val="22"/>
          <w:lang w:val="hr-HR"/>
        </w:rPr>
        <w:t>U 2021. godini ostvareni su prihodi za 5% veći od planiranih i iznosili su 60 000 000 kuna.</w:t>
      </w:r>
      <w:r w:rsidR="0054589B">
        <w:rPr>
          <w:rFonts w:ascii="Arial" w:hAnsi="Arial" w:cs="Arial"/>
          <w:sz w:val="22"/>
          <w:lang w:val="hr-HR"/>
        </w:rPr>
        <w:t xml:space="preserve"> Najveći je porast bio u kategoriji vlastitih prihoda (26%). Razlog tome su </w:t>
      </w:r>
      <w:r w:rsidR="001F2E4C">
        <w:rPr>
          <w:rFonts w:ascii="Arial" w:hAnsi="Arial" w:cs="Arial"/>
          <w:sz w:val="22"/>
          <w:lang w:val="hr-HR"/>
        </w:rPr>
        <w:t>završne uplate projekata koji su pri kraju kao i novi projekti potpisani tijekom 2021. godine.</w:t>
      </w:r>
    </w:p>
    <w:p w:rsidR="002B0E84" w:rsidRPr="002E25EF" w:rsidRDefault="002B0E84" w:rsidP="002B0E84">
      <w:pPr>
        <w:ind w:right="44" w:firstLine="142"/>
        <w:jc w:val="both"/>
        <w:rPr>
          <w:rFonts w:ascii="Arial" w:hAnsi="Arial" w:cs="Arial"/>
          <w:sz w:val="22"/>
          <w:lang w:val="hr-HR"/>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765"/>
        <w:gridCol w:w="2552"/>
        <w:gridCol w:w="1134"/>
      </w:tblGrid>
      <w:tr w:rsidR="002B0E84" w:rsidRPr="008213B3" w:rsidTr="00161273">
        <w:tc>
          <w:tcPr>
            <w:tcW w:w="2588" w:type="dxa"/>
            <w:shd w:val="clear" w:color="auto" w:fill="auto"/>
          </w:tcPr>
          <w:p w:rsidR="002B0E84" w:rsidRPr="008213B3" w:rsidRDefault="002B0E84" w:rsidP="00161273">
            <w:pPr>
              <w:ind w:right="44"/>
              <w:rPr>
                <w:rFonts w:ascii="Arial" w:hAnsi="Arial" w:cs="Arial"/>
                <w:sz w:val="22"/>
                <w:lang w:val="hr-HR"/>
              </w:rPr>
            </w:pPr>
            <w:r w:rsidRPr="008213B3">
              <w:rPr>
                <w:rFonts w:ascii="Arial" w:hAnsi="Arial" w:cs="Arial"/>
                <w:sz w:val="22"/>
                <w:lang w:val="hr-HR"/>
              </w:rPr>
              <w:t>Izvor financiranja</w:t>
            </w:r>
          </w:p>
        </w:tc>
        <w:tc>
          <w:tcPr>
            <w:tcW w:w="2765" w:type="dxa"/>
            <w:shd w:val="clear" w:color="auto" w:fill="auto"/>
          </w:tcPr>
          <w:p w:rsidR="002B0E84" w:rsidRPr="008213B3" w:rsidRDefault="002B0E84" w:rsidP="00161273">
            <w:pPr>
              <w:ind w:right="44"/>
              <w:rPr>
                <w:rFonts w:ascii="Arial" w:hAnsi="Arial" w:cs="Arial"/>
                <w:sz w:val="22"/>
                <w:lang w:val="hr-HR"/>
              </w:rPr>
            </w:pPr>
            <w:r>
              <w:rPr>
                <w:rFonts w:ascii="Arial" w:hAnsi="Arial" w:cs="Arial"/>
                <w:sz w:val="22"/>
                <w:lang w:val="hr-HR"/>
              </w:rPr>
              <w:t xml:space="preserve">Plan </w:t>
            </w:r>
            <w:r w:rsidRPr="008213B3">
              <w:rPr>
                <w:rFonts w:ascii="Arial" w:hAnsi="Arial" w:cs="Arial"/>
                <w:sz w:val="22"/>
                <w:lang w:val="hr-HR"/>
              </w:rPr>
              <w:t>2021.</w:t>
            </w:r>
          </w:p>
        </w:tc>
        <w:tc>
          <w:tcPr>
            <w:tcW w:w="2552" w:type="dxa"/>
            <w:shd w:val="clear" w:color="auto" w:fill="auto"/>
          </w:tcPr>
          <w:p w:rsidR="002B0E84" w:rsidRPr="008213B3" w:rsidRDefault="002B0E84" w:rsidP="002B0E84">
            <w:pPr>
              <w:ind w:right="44"/>
              <w:rPr>
                <w:rFonts w:ascii="Arial" w:hAnsi="Arial" w:cs="Arial"/>
                <w:sz w:val="22"/>
                <w:lang w:val="hr-HR"/>
              </w:rPr>
            </w:pPr>
            <w:r>
              <w:rPr>
                <w:rFonts w:ascii="Arial" w:hAnsi="Arial" w:cs="Arial"/>
                <w:sz w:val="22"/>
                <w:lang w:val="hr-HR"/>
              </w:rPr>
              <w:t>Rebalans plana</w:t>
            </w:r>
            <w:r w:rsidRPr="008213B3">
              <w:rPr>
                <w:rFonts w:ascii="Arial" w:hAnsi="Arial" w:cs="Arial"/>
                <w:sz w:val="22"/>
                <w:lang w:val="hr-HR"/>
              </w:rPr>
              <w:t xml:space="preserve"> za 202</w:t>
            </w:r>
            <w:r>
              <w:rPr>
                <w:rFonts w:ascii="Arial" w:hAnsi="Arial" w:cs="Arial"/>
                <w:sz w:val="22"/>
                <w:lang w:val="hr-HR"/>
              </w:rPr>
              <w:t>1</w:t>
            </w:r>
            <w:r w:rsidRPr="008213B3">
              <w:rPr>
                <w:rFonts w:ascii="Arial" w:hAnsi="Arial" w:cs="Arial"/>
                <w:sz w:val="22"/>
                <w:lang w:val="hr-HR"/>
              </w:rPr>
              <w:t>.</w:t>
            </w:r>
          </w:p>
        </w:tc>
        <w:tc>
          <w:tcPr>
            <w:tcW w:w="1134" w:type="dxa"/>
            <w:shd w:val="clear" w:color="auto" w:fill="auto"/>
          </w:tcPr>
          <w:p w:rsidR="002B0E84" w:rsidRPr="008213B3" w:rsidRDefault="002B0E84" w:rsidP="00161273">
            <w:pPr>
              <w:ind w:right="44"/>
              <w:rPr>
                <w:rFonts w:ascii="Arial" w:hAnsi="Arial" w:cs="Arial"/>
                <w:sz w:val="22"/>
                <w:lang w:val="hr-HR"/>
              </w:rPr>
            </w:pPr>
            <w:r w:rsidRPr="008213B3">
              <w:rPr>
                <w:rFonts w:ascii="Arial" w:hAnsi="Arial" w:cs="Arial"/>
                <w:sz w:val="22"/>
                <w:lang w:val="hr-HR"/>
              </w:rPr>
              <w:t>indeks</w:t>
            </w:r>
          </w:p>
        </w:tc>
      </w:tr>
      <w:tr w:rsidR="002B0E84" w:rsidRPr="008213B3" w:rsidTr="00161273">
        <w:tc>
          <w:tcPr>
            <w:tcW w:w="2588" w:type="dxa"/>
            <w:shd w:val="clear" w:color="auto" w:fill="auto"/>
          </w:tcPr>
          <w:p w:rsidR="002B0E84" w:rsidRPr="008213B3" w:rsidRDefault="002B0E84" w:rsidP="00161273">
            <w:pPr>
              <w:ind w:right="44"/>
              <w:rPr>
                <w:rFonts w:ascii="Arial" w:hAnsi="Arial" w:cs="Arial"/>
                <w:sz w:val="22"/>
                <w:lang w:val="hr-HR"/>
              </w:rPr>
            </w:pPr>
            <w:r w:rsidRPr="008213B3">
              <w:rPr>
                <w:rFonts w:ascii="Arial" w:hAnsi="Arial" w:cs="Arial"/>
                <w:sz w:val="22"/>
                <w:lang w:val="hr-HR"/>
              </w:rPr>
              <w:t>Prihod iz proračuna</w:t>
            </w:r>
          </w:p>
        </w:tc>
        <w:tc>
          <w:tcPr>
            <w:tcW w:w="2765" w:type="dxa"/>
            <w:shd w:val="clear" w:color="auto" w:fill="auto"/>
          </w:tcPr>
          <w:p w:rsidR="002B0E84" w:rsidRPr="008213B3" w:rsidRDefault="006C206D" w:rsidP="00161273">
            <w:pPr>
              <w:ind w:right="44"/>
              <w:rPr>
                <w:rFonts w:ascii="Arial" w:hAnsi="Arial" w:cs="Arial"/>
                <w:sz w:val="22"/>
                <w:lang w:val="hr-HR"/>
              </w:rPr>
            </w:pPr>
            <w:r>
              <w:rPr>
                <w:rFonts w:ascii="Arial" w:hAnsi="Arial" w:cs="Arial"/>
                <w:sz w:val="22"/>
                <w:lang w:val="hr-HR"/>
              </w:rPr>
              <w:t>25</w:t>
            </w:r>
            <w:r w:rsidR="002B0E84" w:rsidRPr="008213B3">
              <w:rPr>
                <w:rFonts w:ascii="Arial" w:hAnsi="Arial" w:cs="Arial"/>
                <w:sz w:val="22"/>
                <w:lang w:val="hr-HR"/>
              </w:rPr>
              <w:t xml:space="preserve"> 960 000</w:t>
            </w:r>
          </w:p>
        </w:tc>
        <w:tc>
          <w:tcPr>
            <w:tcW w:w="2552" w:type="dxa"/>
            <w:shd w:val="clear" w:color="auto" w:fill="auto"/>
          </w:tcPr>
          <w:p w:rsidR="002B0E84" w:rsidRPr="008213B3" w:rsidRDefault="006C206D" w:rsidP="00161273">
            <w:pPr>
              <w:ind w:right="44"/>
              <w:rPr>
                <w:rFonts w:ascii="Arial" w:hAnsi="Arial" w:cs="Arial"/>
                <w:sz w:val="22"/>
                <w:lang w:val="hr-HR"/>
              </w:rPr>
            </w:pPr>
            <w:r>
              <w:rPr>
                <w:rFonts w:ascii="Arial" w:hAnsi="Arial" w:cs="Arial"/>
                <w:sz w:val="22"/>
                <w:lang w:val="hr-HR"/>
              </w:rPr>
              <w:t>21</w:t>
            </w:r>
            <w:r w:rsidR="002B0E84" w:rsidRPr="008213B3">
              <w:rPr>
                <w:rFonts w:ascii="Arial" w:hAnsi="Arial" w:cs="Arial"/>
                <w:sz w:val="22"/>
                <w:lang w:val="hr-HR"/>
              </w:rPr>
              <w:t xml:space="preserve"> 960 000</w:t>
            </w:r>
          </w:p>
        </w:tc>
        <w:tc>
          <w:tcPr>
            <w:tcW w:w="1134" w:type="dxa"/>
            <w:shd w:val="clear" w:color="auto" w:fill="auto"/>
          </w:tcPr>
          <w:p w:rsidR="002B0E84" w:rsidRDefault="0008475A" w:rsidP="00161273">
            <w:pPr>
              <w:ind w:right="44"/>
              <w:rPr>
                <w:rFonts w:ascii="Arial" w:hAnsi="Arial" w:cs="Arial"/>
                <w:sz w:val="22"/>
                <w:lang w:val="hr-HR"/>
              </w:rPr>
            </w:pPr>
            <w:r>
              <w:rPr>
                <w:rFonts w:ascii="Arial" w:hAnsi="Arial" w:cs="Arial"/>
                <w:sz w:val="22"/>
                <w:lang w:val="hr-HR"/>
              </w:rPr>
              <w:t>085</w:t>
            </w:r>
          </w:p>
          <w:p w:rsidR="0054589B" w:rsidRPr="008213B3" w:rsidRDefault="0054589B" w:rsidP="00161273">
            <w:pPr>
              <w:ind w:right="44"/>
              <w:rPr>
                <w:rFonts w:ascii="Arial" w:hAnsi="Arial" w:cs="Arial"/>
                <w:sz w:val="22"/>
                <w:lang w:val="hr-HR"/>
              </w:rPr>
            </w:pPr>
          </w:p>
        </w:tc>
      </w:tr>
      <w:tr w:rsidR="002B0E84" w:rsidRPr="008213B3" w:rsidTr="00161273">
        <w:tc>
          <w:tcPr>
            <w:tcW w:w="2588" w:type="dxa"/>
            <w:shd w:val="clear" w:color="auto" w:fill="auto"/>
          </w:tcPr>
          <w:p w:rsidR="002B0E84" w:rsidRPr="008213B3" w:rsidRDefault="002B0E84" w:rsidP="00161273">
            <w:pPr>
              <w:ind w:right="44"/>
              <w:rPr>
                <w:rFonts w:ascii="Arial" w:hAnsi="Arial" w:cs="Arial"/>
                <w:sz w:val="22"/>
                <w:lang w:val="hr-HR"/>
              </w:rPr>
            </w:pPr>
            <w:r w:rsidRPr="008213B3">
              <w:rPr>
                <w:rFonts w:ascii="Arial" w:hAnsi="Arial" w:cs="Arial"/>
                <w:sz w:val="22"/>
                <w:lang w:val="hr-HR"/>
              </w:rPr>
              <w:t>Prijenos između proračunskih korisnika</w:t>
            </w:r>
          </w:p>
        </w:tc>
        <w:tc>
          <w:tcPr>
            <w:tcW w:w="2765" w:type="dxa"/>
            <w:shd w:val="clear" w:color="auto" w:fill="auto"/>
          </w:tcPr>
          <w:p w:rsidR="002B0E84" w:rsidRPr="008213B3" w:rsidRDefault="006C206D" w:rsidP="00161273">
            <w:pPr>
              <w:ind w:right="44"/>
              <w:rPr>
                <w:rFonts w:ascii="Arial" w:hAnsi="Arial" w:cs="Arial"/>
                <w:sz w:val="22"/>
                <w:lang w:val="hr-HR"/>
              </w:rPr>
            </w:pPr>
            <w:r>
              <w:rPr>
                <w:rFonts w:ascii="Arial" w:hAnsi="Arial" w:cs="Arial"/>
                <w:sz w:val="22"/>
                <w:lang w:val="hr-HR"/>
              </w:rPr>
              <w:t>12</w:t>
            </w:r>
            <w:r w:rsidR="002B0E84" w:rsidRPr="008213B3">
              <w:rPr>
                <w:rFonts w:ascii="Arial" w:hAnsi="Arial" w:cs="Arial"/>
                <w:sz w:val="22"/>
                <w:lang w:val="hr-HR"/>
              </w:rPr>
              <w:t xml:space="preserve"> 000 000</w:t>
            </w:r>
          </w:p>
        </w:tc>
        <w:tc>
          <w:tcPr>
            <w:tcW w:w="2552" w:type="dxa"/>
            <w:shd w:val="clear" w:color="auto" w:fill="auto"/>
          </w:tcPr>
          <w:p w:rsidR="002B0E84" w:rsidRPr="008213B3" w:rsidRDefault="002B0E84" w:rsidP="00161273">
            <w:pPr>
              <w:ind w:right="44"/>
              <w:rPr>
                <w:rFonts w:ascii="Arial" w:hAnsi="Arial" w:cs="Arial"/>
                <w:sz w:val="22"/>
                <w:lang w:val="hr-HR"/>
              </w:rPr>
            </w:pPr>
            <w:r w:rsidRPr="008213B3">
              <w:rPr>
                <w:rFonts w:ascii="Arial" w:hAnsi="Arial" w:cs="Arial"/>
                <w:sz w:val="22"/>
                <w:lang w:val="hr-HR"/>
              </w:rPr>
              <w:t>14 000 000</w:t>
            </w:r>
          </w:p>
        </w:tc>
        <w:tc>
          <w:tcPr>
            <w:tcW w:w="1134" w:type="dxa"/>
            <w:shd w:val="clear" w:color="auto" w:fill="auto"/>
          </w:tcPr>
          <w:p w:rsidR="002B0E84" w:rsidRPr="008213B3" w:rsidRDefault="0054589B" w:rsidP="00161273">
            <w:pPr>
              <w:ind w:right="44"/>
              <w:rPr>
                <w:rFonts w:ascii="Arial" w:hAnsi="Arial" w:cs="Arial"/>
                <w:sz w:val="22"/>
                <w:lang w:val="hr-HR"/>
              </w:rPr>
            </w:pPr>
            <w:r>
              <w:rPr>
                <w:rFonts w:ascii="Arial" w:hAnsi="Arial" w:cs="Arial"/>
                <w:sz w:val="22"/>
                <w:lang w:val="hr-HR"/>
              </w:rPr>
              <w:t>117</w:t>
            </w:r>
          </w:p>
        </w:tc>
      </w:tr>
      <w:tr w:rsidR="002B0E84" w:rsidRPr="008213B3" w:rsidTr="00161273">
        <w:tc>
          <w:tcPr>
            <w:tcW w:w="2588" w:type="dxa"/>
            <w:shd w:val="clear" w:color="auto" w:fill="auto"/>
          </w:tcPr>
          <w:p w:rsidR="002B0E84" w:rsidRPr="008213B3" w:rsidRDefault="002B0E84" w:rsidP="00161273">
            <w:pPr>
              <w:ind w:right="44"/>
              <w:rPr>
                <w:rFonts w:ascii="Arial" w:hAnsi="Arial" w:cs="Arial"/>
                <w:sz w:val="22"/>
                <w:lang w:val="hr-HR"/>
              </w:rPr>
            </w:pPr>
            <w:r w:rsidRPr="008213B3">
              <w:rPr>
                <w:rFonts w:ascii="Arial" w:hAnsi="Arial" w:cs="Arial"/>
                <w:sz w:val="22"/>
                <w:lang w:val="hr-HR"/>
              </w:rPr>
              <w:t>Vlastiti prihodi</w:t>
            </w:r>
          </w:p>
        </w:tc>
        <w:tc>
          <w:tcPr>
            <w:tcW w:w="2765" w:type="dxa"/>
            <w:shd w:val="clear" w:color="auto" w:fill="auto"/>
          </w:tcPr>
          <w:p w:rsidR="002B0E84" w:rsidRPr="008213B3" w:rsidRDefault="006C206D" w:rsidP="00161273">
            <w:pPr>
              <w:ind w:right="44"/>
              <w:rPr>
                <w:rFonts w:ascii="Arial" w:hAnsi="Arial" w:cs="Arial"/>
                <w:sz w:val="22"/>
                <w:lang w:val="hr-HR"/>
              </w:rPr>
            </w:pPr>
            <w:r>
              <w:rPr>
                <w:rFonts w:ascii="Arial" w:hAnsi="Arial" w:cs="Arial"/>
                <w:sz w:val="22"/>
                <w:lang w:val="hr-HR"/>
              </w:rPr>
              <w:t>19</w:t>
            </w:r>
            <w:r w:rsidR="002B0E84" w:rsidRPr="008213B3">
              <w:rPr>
                <w:rFonts w:ascii="Arial" w:hAnsi="Arial" w:cs="Arial"/>
                <w:sz w:val="22"/>
                <w:lang w:val="hr-HR"/>
              </w:rPr>
              <w:t xml:space="preserve"> 000 000</w:t>
            </w:r>
          </w:p>
        </w:tc>
        <w:tc>
          <w:tcPr>
            <w:tcW w:w="2552" w:type="dxa"/>
            <w:shd w:val="clear" w:color="auto" w:fill="auto"/>
          </w:tcPr>
          <w:p w:rsidR="002B0E84" w:rsidRPr="008213B3" w:rsidRDefault="002B0E84" w:rsidP="00161273">
            <w:pPr>
              <w:ind w:right="44"/>
              <w:rPr>
                <w:rFonts w:ascii="Arial" w:hAnsi="Arial" w:cs="Arial"/>
                <w:sz w:val="22"/>
                <w:lang w:val="hr-HR"/>
              </w:rPr>
            </w:pPr>
            <w:r w:rsidRPr="008213B3">
              <w:rPr>
                <w:rFonts w:ascii="Arial" w:hAnsi="Arial" w:cs="Arial"/>
                <w:sz w:val="22"/>
                <w:lang w:val="hr-HR"/>
              </w:rPr>
              <w:t>24 000 000</w:t>
            </w:r>
          </w:p>
        </w:tc>
        <w:tc>
          <w:tcPr>
            <w:tcW w:w="1134" w:type="dxa"/>
            <w:shd w:val="clear" w:color="auto" w:fill="auto"/>
          </w:tcPr>
          <w:p w:rsidR="002B0E84" w:rsidRPr="008213B3" w:rsidRDefault="0054589B" w:rsidP="00161273">
            <w:pPr>
              <w:ind w:right="44"/>
              <w:rPr>
                <w:rFonts w:ascii="Arial" w:hAnsi="Arial" w:cs="Arial"/>
                <w:sz w:val="22"/>
                <w:lang w:val="hr-HR"/>
              </w:rPr>
            </w:pPr>
            <w:r>
              <w:rPr>
                <w:rFonts w:ascii="Arial" w:hAnsi="Arial" w:cs="Arial"/>
                <w:sz w:val="22"/>
                <w:lang w:val="hr-HR"/>
              </w:rPr>
              <w:t>126</w:t>
            </w:r>
          </w:p>
        </w:tc>
      </w:tr>
    </w:tbl>
    <w:p w:rsidR="002B0E84" w:rsidRDefault="002B0E84" w:rsidP="000B340D">
      <w:pPr>
        <w:ind w:right="44" w:firstLine="142"/>
        <w:rPr>
          <w:rFonts w:ascii="Arial" w:hAnsi="Arial" w:cs="Arial"/>
          <w:sz w:val="22"/>
          <w:lang w:val="hr-HR"/>
        </w:rPr>
      </w:pPr>
    </w:p>
    <w:p w:rsidR="002B0E84" w:rsidRDefault="002B0E84" w:rsidP="000B340D">
      <w:pPr>
        <w:ind w:right="44" w:firstLine="142"/>
        <w:rPr>
          <w:rFonts w:ascii="Arial" w:hAnsi="Arial" w:cs="Arial"/>
          <w:sz w:val="22"/>
          <w:lang w:val="hr-HR"/>
        </w:rPr>
      </w:pPr>
    </w:p>
    <w:p w:rsidR="006C3DEF" w:rsidRDefault="006C3DEF" w:rsidP="000B340D">
      <w:pPr>
        <w:ind w:right="44" w:firstLine="142"/>
        <w:rPr>
          <w:rFonts w:ascii="Arial" w:hAnsi="Arial" w:cs="Arial"/>
          <w:sz w:val="22"/>
          <w:lang w:val="hr-HR"/>
        </w:rPr>
      </w:pPr>
    </w:p>
    <w:p w:rsidR="006C3DEF" w:rsidRDefault="006C3DEF" w:rsidP="000B340D">
      <w:pPr>
        <w:ind w:right="44" w:firstLine="142"/>
        <w:rPr>
          <w:rFonts w:ascii="Arial" w:hAnsi="Arial" w:cs="Arial"/>
          <w:sz w:val="22"/>
          <w:lang w:val="hr-HR"/>
        </w:rPr>
      </w:pPr>
    </w:p>
    <w:p w:rsidR="006C3DEF" w:rsidRDefault="006C3DEF" w:rsidP="000B340D">
      <w:pPr>
        <w:ind w:right="44" w:firstLine="142"/>
        <w:rPr>
          <w:rFonts w:ascii="Arial" w:hAnsi="Arial" w:cs="Arial"/>
          <w:sz w:val="22"/>
          <w:lang w:val="hr-HR"/>
        </w:rPr>
      </w:pPr>
    </w:p>
    <w:p w:rsidR="006C3DEF" w:rsidRDefault="006C3DEF" w:rsidP="000B340D">
      <w:pPr>
        <w:ind w:right="44" w:firstLine="142"/>
        <w:rPr>
          <w:rFonts w:ascii="Arial" w:hAnsi="Arial" w:cs="Arial"/>
          <w:sz w:val="22"/>
          <w:lang w:val="hr-HR"/>
        </w:rPr>
      </w:pPr>
    </w:p>
    <w:p w:rsidR="006C3DEF" w:rsidRDefault="006C3DEF" w:rsidP="000B340D">
      <w:pPr>
        <w:ind w:right="44" w:firstLine="142"/>
        <w:rPr>
          <w:rFonts w:ascii="Arial" w:hAnsi="Arial" w:cs="Arial"/>
          <w:sz w:val="22"/>
          <w:lang w:val="hr-HR"/>
        </w:rPr>
      </w:pPr>
    </w:p>
    <w:p w:rsidR="006C3DEF" w:rsidRDefault="006C3DEF" w:rsidP="000B340D">
      <w:pPr>
        <w:ind w:right="44" w:firstLine="142"/>
        <w:rPr>
          <w:rFonts w:ascii="Arial" w:hAnsi="Arial" w:cs="Arial"/>
          <w:sz w:val="22"/>
          <w:lang w:val="hr-HR"/>
        </w:rPr>
      </w:pPr>
    </w:p>
    <w:p w:rsidR="006C3DEF" w:rsidRDefault="006C3DEF" w:rsidP="000B340D">
      <w:pPr>
        <w:ind w:right="44" w:firstLine="142"/>
        <w:rPr>
          <w:rFonts w:ascii="Arial" w:hAnsi="Arial" w:cs="Arial"/>
          <w:sz w:val="22"/>
          <w:lang w:val="hr-HR"/>
        </w:rPr>
      </w:pPr>
    </w:p>
    <w:p w:rsidR="000B340D" w:rsidRPr="000B340D" w:rsidRDefault="000B340D" w:rsidP="000B340D">
      <w:pPr>
        <w:ind w:right="44" w:firstLine="142"/>
        <w:rPr>
          <w:rFonts w:ascii="Arial" w:hAnsi="Arial" w:cs="Arial"/>
          <w:sz w:val="22"/>
          <w:lang w:val="hr-HR"/>
        </w:rPr>
      </w:pPr>
      <w:r w:rsidRPr="000B340D">
        <w:rPr>
          <w:rFonts w:ascii="Arial" w:hAnsi="Arial" w:cs="Arial"/>
          <w:sz w:val="22"/>
          <w:lang w:val="hr-HR"/>
        </w:rPr>
        <w:t>Sredstva za rad Instituta osiguravaju se iz</w:t>
      </w:r>
      <w:r w:rsidR="00904D3B">
        <w:rPr>
          <w:rFonts w:ascii="Arial" w:hAnsi="Arial" w:cs="Arial"/>
          <w:sz w:val="22"/>
          <w:lang w:val="hr-HR"/>
        </w:rPr>
        <w:t xml:space="preserve"> proračunskih sredstava, </w:t>
      </w:r>
      <w:r w:rsidRPr="000B340D">
        <w:rPr>
          <w:rFonts w:ascii="Arial" w:hAnsi="Arial" w:cs="Arial"/>
          <w:sz w:val="22"/>
          <w:lang w:val="hr-HR"/>
        </w:rPr>
        <w:t>prihoda od znanstve</w:t>
      </w:r>
      <w:r w:rsidR="00904D3B">
        <w:rPr>
          <w:rFonts w:ascii="Arial" w:hAnsi="Arial" w:cs="Arial"/>
          <w:sz w:val="22"/>
          <w:lang w:val="hr-HR"/>
        </w:rPr>
        <w:t>nih, istraživačkih</w:t>
      </w:r>
      <w:r w:rsidRPr="000B340D">
        <w:rPr>
          <w:rFonts w:ascii="Arial" w:hAnsi="Arial" w:cs="Arial"/>
          <w:sz w:val="22"/>
          <w:lang w:val="hr-HR"/>
        </w:rPr>
        <w:t xml:space="preserve"> stručnih projekata, znanstvenih i stručnih elaborata i ekspertiza,</w:t>
      </w:r>
      <w:r w:rsidR="00904D3B">
        <w:rPr>
          <w:rFonts w:ascii="Arial" w:hAnsi="Arial" w:cs="Arial"/>
          <w:sz w:val="22"/>
          <w:lang w:val="hr-HR"/>
        </w:rPr>
        <w:t xml:space="preserve"> </w:t>
      </w:r>
      <w:r w:rsidRPr="000B340D">
        <w:rPr>
          <w:rFonts w:ascii="Arial" w:hAnsi="Arial" w:cs="Arial"/>
          <w:sz w:val="22"/>
          <w:lang w:val="hr-HR"/>
        </w:rPr>
        <w:t>prihoda od nakladničke djelatnosti,</w:t>
      </w:r>
      <w:r w:rsidR="00904D3B">
        <w:rPr>
          <w:rFonts w:ascii="Arial" w:hAnsi="Arial" w:cs="Arial"/>
          <w:sz w:val="22"/>
          <w:lang w:val="hr-HR"/>
        </w:rPr>
        <w:t xml:space="preserve"> prihoda ostvarenih na tržištu te </w:t>
      </w:r>
      <w:r w:rsidRPr="000B340D">
        <w:rPr>
          <w:rFonts w:ascii="Arial" w:hAnsi="Arial" w:cs="Arial"/>
          <w:sz w:val="22"/>
          <w:lang w:val="hr-HR"/>
        </w:rPr>
        <w:t>prihoda od imovine</w:t>
      </w:r>
      <w:r w:rsidR="006D71BC">
        <w:rPr>
          <w:rFonts w:ascii="Arial" w:hAnsi="Arial" w:cs="Arial"/>
          <w:sz w:val="22"/>
          <w:lang w:val="hr-HR"/>
        </w:rPr>
        <w:t xml:space="preserve">. </w:t>
      </w:r>
    </w:p>
    <w:sectPr w:rsidR="000B340D" w:rsidRPr="000B340D">
      <w:headerReference w:type="default" r:id="rId6"/>
      <w:pgSz w:w="11906" w:h="16838" w:code="9"/>
      <w:pgMar w:top="1440" w:right="1134" w:bottom="720"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D88" w:rsidRDefault="009D1D88">
      <w:r>
        <w:separator/>
      </w:r>
    </w:p>
  </w:endnote>
  <w:endnote w:type="continuationSeparator" w:id="0">
    <w:p w:rsidR="009D1D88" w:rsidRDefault="009D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D88" w:rsidRDefault="009D1D88">
      <w:r>
        <w:separator/>
      </w:r>
    </w:p>
  </w:footnote>
  <w:footnote w:type="continuationSeparator" w:id="0">
    <w:p w:rsidR="009D1D88" w:rsidRDefault="009D1D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7E" w:rsidRDefault="00D74466">
    <w:pPr>
      <w:pStyle w:val="Header"/>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635</wp:posOffset>
              </wp:positionV>
              <wp:extent cx="3162300" cy="9144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07E" w:rsidRDefault="00A1207E">
                          <w:pPr>
                            <w:pStyle w:val="BodyText2"/>
                            <w:ind w:right="355"/>
                            <w:jc w:val="left"/>
                            <w:rPr>
                              <w:rFonts w:cs="Arial"/>
                              <w:sz w:val="17"/>
                              <w:lang w:val="hr-HR"/>
                            </w:rPr>
                          </w:pPr>
                          <w:r>
                            <w:rPr>
                              <w:rFonts w:cs="Arial"/>
                              <w:sz w:val="17"/>
                              <w:lang w:val="hr-HR"/>
                            </w:rPr>
                            <w:t>INSTITUT ZA OCEANOGRAFIJU I RIBARSTVO</w:t>
                          </w:r>
                        </w:p>
                        <w:p w:rsidR="00A1207E" w:rsidRDefault="00A1207E">
                          <w:pPr>
                            <w:pStyle w:val="BodyText2"/>
                            <w:ind w:right="355"/>
                            <w:jc w:val="left"/>
                            <w:rPr>
                              <w:rFonts w:cs="Arial"/>
                              <w:b w:val="0"/>
                              <w:bCs w:val="0"/>
                              <w:sz w:val="16"/>
                              <w:lang w:val="hr-HR"/>
                            </w:rPr>
                          </w:pPr>
                          <w:r>
                            <w:rPr>
                              <w:rFonts w:cs="Arial"/>
                              <w:b w:val="0"/>
                              <w:bCs w:val="0"/>
                              <w:sz w:val="16"/>
                              <w:lang w:val="hr-HR"/>
                            </w:rPr>
                            <w:t>Meštrovićevo šetalište 63</w:t>
                          </w:r>
                        </w:p>
                        <w:p w:rsidR="00A1207E" w:rsidRDefault="00A1207E">
                          <w:pPr>
                            <w:pStyle w:val="BodyText2"/>
                            <w:ind w:right="355"/>
                            <w:jc w:val="left"/>
                            <w:rPr>
                              <w:rFonts w:cs="Arial"/>
                              <w:b w:val="0"/>
                              <w:bCs w:val="0"/>
                              <w:sz w:val="16"/>
                              <w:lang w:val="hr-HR"/>
                            </w:rPr>
                          </w:pPr>
                          <w:r>
                            <w:rPr>
                              <w:rFonts w:cs="Arial"/>
                              <w:b w:val="0"/>
                              <w:bCs w:val="0"/>
                              <w:sz w:val="16"/>
                              <w:lang w:val="hr-HR"/>
                            </w:rPr>
                            <w:t>P.P. 500</w:t>
                          </w:r>
                        </w:p>
                        <w:p w:rsidR="00A1207E" w:rsidRDefault="00A1207E">
                          <w:pPr>
                            <w:pStyle w:val="Heading6"/>
                            <w:rPr>
                              <w:i/>
                              <w:iCs/>
                              <w:sz w:val="17"/>
                            </w:rPr>
                          </w:pPr>
                          <w:r>
                            <w:rPr>
                              <w:i/>
                              <w:iCs/>
                              <w:sz w:val="17"/>
                            </w:rPr>
                            <w:t>21000 Split, Hrvatska</w:t>
                          </w:r>
                        </w:p>
                        <w:p w:rsidR="00A1207E" w:rsidRDefault="00A1207E">
                          <w:pPr>
                            <w:pStyle w:val="BalloonText1"/>
                            <w:rPr>
                              <w:rFonts w:ascii="Arial" w:hAnsi="Arial" w:cs="Arial"/>
                              <w:szCs w:val="24"/>
                              <w:lang w:val="hr-HR"/>
                            </w:rPr>
                          </w:pPr>
                          <w:r>
                            <w:rPr>
                              <w:rFonts w:ascii="Arial" w:hAnsi="Arial" w:cs="Arial"/>
                              <w:szCs w:val="24"/>
                              <w:lang w:val="hr-HR"/>
                            </w:rPr>
                            <w:t>Tel: +385 21 408000, Fax: +385 21 358650</w:t>
                          </w:r>
                        </w:p>
                        <w:p w:rsidR="00A1207E" w:rsidRDefault="00A1207E">
                          <w:pPr>
                            <w:rPr>
                              <w:rFonts w:ascii="Arial" w:hAnsi="Arial" w:cs="Arial"/>
                              <w:sz w:val="16"/>
                              <w:lang w:val="hr-HR"/>
                            </w:rPr>
                          </w:pPr>
                          <w:r>
                            <w:rPr>
                              <w:rFonts w:ascii="Arial" w:hAnsi="Arial" w:cs="Arial"/>
                              <w:sz w:val="16"/>
                              <w:lang w:val="hr-HR"/>
                            </w:rPr>
                            <w:t xml:space="preserve">E-pretinac: </w:t>
                          </w:r>
                          <w:hyperlink r:id="rId1" w:history="1">
                            <w:r>
                              <w:rPr>
                                <w:rStyle w:val="Hyperlink"/>
                                <w:rFonts w:ascii="Arial" w:hAnsi="Arial" w:cs="Arial"/>
                                <w:sz w:val="16"/>
                                <w:lang w:val="hr-HR"/>
                              </w:rPr>
                              <w:t>office@izor.hr</w:t>
                            </w:r>
                          </w:hyperlink>
                          <w:r>
                            <w:rPr>
                              <w:rFonts w:ascii="Arial" w:hAnsi="Arial" w:cs="Arial"/>
                              <w:sz w:val="16"/>
                              <w:lang w:val="hr-HR"/>
                            </w:rPr>
                            <w:t>, web: www.izor.hr</w:t>
                          </w:r>
                        </w:p>
                        <w:p w:rsidR="00A1207E" w:rsidRDefault="00A1207E">
                          <w:pPr>
                            <w:jc w:val="cente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6pt;margin-top:.05pt;width:24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CfwIAAA8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" stroked="f">
              <v:textbox>
                <w:txbxContent>
                  <w:p w:rsidR="00A1207E" w:rsidRDefault="00A1207E">
                    <w:pPr>
                      <w:pStyle w:val="BodyText2"/>
                      <w:ind w:right="355"/>
                      <w:jc w:val="left"/>
                      <w:rPr>
                        <w:rFonts w:cs="Arial"/>
                        <w:sz w:val="17"/>
                        <w:lang w:val="hr-HR"/>
                      </w:rPr>
                    </w:pPr>
                    <w:r>
                      <w:rPr>
                        <w:rFonts w:cs="Arial"/>
                        <w:sz w:val="17"/>
                        <w:lang w:val="hr-HR"/>
                      </w:rPr>
                      <w:t>INSTITUT ZA OCEANOGRAFIJU I RIBARSTVO</w:t>
                    </w:r>
                  </w:p>
                  <w:p w:rsidR="00A1207E" w:rsidRDefault="00A1207E">
                    <w:pPr>
                      <w:pStyle w:val="BodyText2"/>
                      <w:ind w:right="355"/>
                      <w:jc w:val="left"/>
                      <w:rPr>
                        <w:rFonts w:cs="Arial"/>
                        <w:b w:val="0"/>
                        <w:bCs w:val="0"/>
                        <w:sz w:val="16"/>
                        <w:lang w:val="hr-HR"/>
                      </w:rPr>
                    </w:pPr>
                    <w:r>
                      <w:rPr>
                        <w:rFonts w:cs="Arial"/>
                        <w:b w:val="0"/>
                        <w:bCs w:val="0"/>
                        <w:sz w:val="16"/>
                        <w:lang w:val="hr-HR"/>
                      </w:rPr>
                      <w:t>Meštrovićevo šetalište 63</w:t>
                    </w:r>
                  </w:p>
                  <w:p w:rsidR="00A1207E" w:rsidRDefault="00A1207E">
                    <w:pPr>
                      <w:pStyle w:val="BodyText2"/>
                      <w:ind w:right="355"/>
                      <w:jc w:val="left"/>
                      <w:rPr>
                        <w:rFonts w:cs="Arial"/>
                        <w:b w:val="0"/>
                        <w:bCs w:val="0"/>
                        <w:sz w:val="16"/>
                        <w:lang w:val="hr-HR"/>
                      </w:rPr>
                    </w:pPr>
                    <w:r>
                      <w:rPr>
                        <w:rFonts w:cs="Arial"/>
                        <w:b w:val="0"/>
                        <w:bCs w:val="0"/>
                        <w:sz w:val="16"/>
                        <w:lang w:val="hr-HR"/>
                      </w:rPr>
                      <w:t>P.P. 500</w:t>
                    </w:r>
                  </w:p>
                  <w:p w:rsidR="00A1207E" w:rsidRDefault="00A1207E">
                    <w:pPr>
                      <w:pStyle w:val="Heading6"/>
                      <w:rPr>
                        <w:i/>
                        <w:iCs/>
                        <w:sz w:val="17"/>
                      </w:rPr>
                    </w:pPr>
                    <w:r>
                      <w:rPr>
                        <w:i/>
                        <w:iCs/>
                        <w:sz w:val="17"/>
                      </w:rPr>
                      <w:t>21000 Split, Hrvatska</w:t>
                    </w:r>
                  </w:p>
                  <w:p w:rsidR="00A1207E" w:rsidRDefault="00A1207E">
                    <w:pPr>
                      <w:pStyle w:val="BalloonText1"/>
                      <w:rPr>
                        <w:rFonts w:ascii="Arial" w:hAnsi="Arial" w:cs="Arial"/>
                        <w:szCs w:val="24"/>
                        <w:lang w:val="hr-HR"/>
                      </w:rPr>
                    </w:pPr>
                    <w:r>
                      <w:rPr>
                        <w:rFonts w:ascii="Arial" w:hAnsi="Arial" w:cs="Arial"/>
                        <w:szCs w:val="24"/>
                        <w:lang w:val="hr-HR"/>
                      </w:rPr>
                      <w:t>Tel: +385 21 408000, Fax: +385 21 358650</w:t>
                    </w:r>
                  </w:p>
                  <w:p w:rsidR="00A1207E" w:rsidRDefault="00A1207E">
                    <w:pPr>
                      <w:rPr>
                        <w:rFonts w:ascii="Arial" w:hAnsi="Arial" w:cs="Arial"/>
                        <w:sz w:val="16"/>
                        <w:lang w:val="hr-HR"/>
                      </w:rPr>
                    </w:pPr>
                    <w:r>
                      <w:rPr>
                        <w:rFonts w:ascii="Arial" w:hAnsi="Arial" w:cs="Arial"/>
                        <w:sz w:val="16"/>
                        <w:lang w:val="hr-HR"/>
                      </w:rPr>
                      <w:t xml:space="preserve">E-pretinac: </w:t>
                    </w:r>
                    <w:hyperlink r:id="rId2" w:history="1">
                      <w:r>
                        <w:rPr>
                          <w:rStyle w:val="Hyperlink"/>
                          <w:rFonts w:ascii="Arial" w:hAnsi="Arial" w:cs="Arial"/>
                          <w:sz w:val="16"/>
                          <w:lang w:val="hr-HR"/>
                        </w:rPr>
                        <w:t>office@izor.hr</w:t>
                      </w:r>
                    </w:hyperlink>
                    <w:r>
                      <w:rPr>
                        <w:rFonts w:ascii="Arial" w:hAnsi="Arial" w:cs="Arial"/>
                        <w:sz w:val="16"/>
                        <w:lang w:val="hr-HR"/>
                      </w:rPr>
                      <w:t>, web: www.izor.hr</w:t>
                    </w:r>
                  </w:p>
                  <w:p w:rsidR="00A1207E" w:rsidRDefault="00A1207E">
                    <w:pPr>
                      <w:jc w:val="center"/>
                      <w:rPr>
                        <w:lang w:val="hr-HR"/>
                      </w:rPr>
                    </w:pPr>
                  </w:p>
                </w:txbxContent>
              </v:textbox>
            </v:shape>
          </w:pict>
        </mc:Fallback>
      </mc:AlternateContent>
    </w: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3048000</wp:posOffset>
              </wp:positionH>
              <wp:positionV relativeFrom="paragraph">
                <wp:posOffset>635</wp:posOffset>
              </wp:positionV>
              <wp:extent cx="3276600" cy="9144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07E" w:rsidRDefault="00A1207E">
                          <w:pPr>
                            <w:pStyle w:val="BodyText2"/>
                            <w:ind w:left="360" w:right="195"/>
                            <w:jc w:val="right"/>
                            <w:rPr>
                              <w:rFonts w:cs="Arial"/>
                              <w:sz w:val="17"/>
                              <w:lang w:val="hr-HR"/>
                            </w:rPr>
                          </w:pPr>
                          <w:r>
                            <w:rPr>
                              <w:rFonts w:cs="Arial"/>
                              <w:sz w:val="17"/>
                              <w:lang w:val="hr-HR"/>
                            </w:rPr>
                            <w:t xml:space="preserve">INSTITUTE </w:t>
                          </w:r>
                          <w:r>
                            <w:rPr>
                              <w:rFonts w:cs="Arial"/>
                              <w:sz w:val="17"/>
                              <w:lang w:val="hr-HR"/>
                            </w:rPr>
                            <w:t>OF OCEANOGRAPHY AND FISHERIES</w:t>
                          </w:r>
                        </w:p>
                        <w:p w:rsidR="00A1207E" w:rsidRDefault="00A1207E">
                          <w:pPr>
                            <w:pStyle w:val="BodyText2"/>
                            <w:ind w:left="360" w:right="195"/>
                            <w:jc w:val="right"/>
                            <w:rPr>
                              <w:rFonts w:cs="Arial"/>
                              <w:b w:val="0"/>
                              <w:bCs w:val="0"/>
                              <w:sz w:val="16"/>
                              <w:lang w:val="hr-HR"/>
                            </w:rPr>
                          </w:pPr>
                          <w:r>
                            <w:rPr>
                              <w:rFonts w:cs="Arial"/>
                              <w:b w:val="0"/>
                              <w:bCs w:val="0"/>
                              <w:sz w:val="16"/>
                              <w:lang w:val="hr-HR"/>
                            </w:rPr>
                            <w:t>Mestrovicevo setaliste 63</w:t>
                          </w:r>
                        </w:p>
                        <w:p w:rsidR="00A1207E" w:rsidRDefault="00A1207E">
                          <w:pPr>
                            <w:pStyle w:val="BodyText2"/>
                            <w:ind w:left="360" w:right="195"/>
                            <w:jc w:val="right"/>
                            <w:rPr>
                              <w:rFonts w:cs="Arial"/>
                              <w:b w:val="0"/>
                              <w:bCs w:val="0"/>
                              <w:sz w:val="18"/>
                              <w:lang w:val="hr-HR"/>
                            </w:rPr>
                          </w:pPr>
                          <w:r>
                            <w:rPr>
                              <w:rFonts w:cs="Arial"/>
                              <w:b w:val="0"/>
                              <w:bCs w:val="0"/>
                              <w:sz w:val="16"/>
                              <w:lang w:val="hr-HR"/>
                            </w:rPr>
                            <w:t>P.O.Box 500</w:t>
                          </w:r>
                        </w:p>
                        <w:p w:rsidR="00A1207E" w:rsidRDefault="00A1207E">
                          <w:pPr>
                            <w:pStyle w:val="Heading6"/>
                            <w:ind w:right="195"/>
                            <w:jc w:val="right"/>
                            <w:rPr>
                              <w:i/>
                              <w:iCs/>
                              <w:sz w:val="17"/>
                            </w:rPr>
                          </w:pPr>
                          <w:r>
                            <w:rPr>
                              <w:i/>
                              <w:iCs/>
                              <w:sz w:val="17"/>
                            </w:rPr>
                            <w:t>21000 Split, Croatia</w:t>
                          </w:r>
                        </w:p>
                        <w:p w:rsidR="00A1207E" w:rsidRDefault="00A1207E">
                          <w:pPr>
                            <w:ind w:right="195"/>
                            <w:jc w:val="right"/>
                            <w:rPr>
                              <w:rFonts w:ascii="Arial" w:hAnsi="Arial" w:cs="Arial"/>
                              <w:sz w:val="16"/>
                              <w:lang w:val="hr-HR"/>
                            </w:rPr>
                          </w:pPr>
                          <w:r>
                            <w:rPr>
                              <w:rFonts w:ascii="Arial" w:hAnsi="Arial" w:cs="Arial"/>
                              <w:sz w:val="16"/>
                              <w:lang w:val="hr-HR"/>
                            </w:rPr>
                            <w:t>Tel: +385 21 408000, Fax: +385 21 358650</w:t>
                          </w:r>
                        </w:p>
                        <w:p w:rsidR="00A1207E" w:rsidRDefault="00A1207E">
                          <w:pPr>
                            <w:ind w:right="195"/>
                            <w:jc w:val="right"/>
                            <w:rPr>
                              <w:rFonts w:ascii="Arial" w:hAnsi="Arial" w:cs="Arial"/>
                              <w:sz w:val="16"/>
                              <w:lang w:val="hr-HR"/>
                            </w:rPr>
                          </w:pPr>
                          <w:r>
                            <w:rPr>
                              <w:rFonts w:ascii="Arial" w:hAnsi="Arial" w:cs="Arial"/>
                              <w:sz w:val="16"/>
                              <w:lang w:val="hr-HR"/>
                            </w:rPr>
                            <w:t xml:space="preserve">E-mail: </w:t>
                          </w:r>
                          <w:hyperlink r:id="rId3" w:history="1">
                            <w:r>
                              <w:rPr>
                                <w:rStyle w:val="Hyperlink"/>
                                <w:rFonts w:ascii="Arial" w:hAnsi="Arial" w:cs="Arial"/>
                                <w:sz w:val="16"/>
                                <w:lang w:val="hr-HR"/>
                              </w:rPr>
                              <w:t>office@izor.hr</w:t>
                            </w:r>
                          </w:hyperlink>
                          <w:r>
                            <w:rPr>
                              <w:rFonts w:ascii="Arial" w:hAnsi="Arial" w:cs="Arial"/>
                              <w:sz w:val="16"/>
                              <w:lang w:val="hr-HR"/>
                            </w:rPr>
                            <w:t>, web: www.izor.hr</w:t>
                          </w:r>
                        </w:p>
                        <w:p w:rsidR="00A1207E" w:rsidRDefault="00A1207E">
                          <w:pPr>
                            <w:ind w:right="195"/>
                            <w:jc w:val="right"/>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27" type="#_x0000_t202" style="position:absolute;margin-left:240pt;margin-top:.05pt;width:25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UgQ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" stroked="f">
              <v:textbox>
                <w:txbxContent>
                  <w:p w:rsidR="00A1207E" w:rsidRDefault="00A1207E">
                    <w:pPr>
                      <w:pStyle w:val="BodyText2"/>
                      <w:ind w:left="360" w:right="195"/>
                      <w:jc w:val="right"/>
                      <w:rPr>
                        <w:rFonts w:cs="Arial"/>
                        <w:sz w:val="17"/>
                        <w:lang w:val="hr-HR"/>
                      </w:rPr>
                    </w:pPr>
                    <w:r>
                      <w:rPr>
                        <w:rFonts w:cs="Arial"/>
                        <w:sz w:val="17"/>
                        <w:lang w:val="hr-HR"/>
                      </w:rPr>
                      <w:t>INSTITUTE OF OCEANOGRAPHY AND FISHERIES</w:t>
                    </w:r>
                  </w:p>
                  <w:p w:rsidR="00A1207E" w:rsidRDefault="00A1207E">
                    <w:pPr>
                      <w:pStyle w:val="BodyText2"/>
                      <w:ind w:left="360" w:right="195"/>
                      <w:jc w:val="right"/>
                      <w:rPr>
                        <w:rFonts w:cs="Arial"/>
                        <w:b w:val="0"/>
                        <w:bCs w:val="0"/>
                        <w:sz w:val="16"/>
                        <w:lang w:val="hr-HR"/>
                      </w:rPr>
                    </w:pPr>
                    <w:r>
                      <w:rPr>
                        <w:rFonts w:cs="Arial"/>
                        <w:b w:val="0"/>
                        <w:bCs w:val="0"/>
                        <w:sz w:val="16"/>
                        <w:lang w:val="hr-HR"/>
                      </w:rPr>
                      <w:t>Mestrovicevo setaliste 63</w:t>
                    </w:r>
                  </w:p>
                  <w:p w:rsidR="00A1207E" w:rsidRDefault="00A1207E">
                    <w:pPr>
                      <w:pStyle w:val="BodyText2"/>
                      <w:ind w:left="360" w:right="195"/>
                      <w:jc w:val="right"/>
                      <w:rPr>
                        <w:rFonts w:cs="Arial"/>
                        <w:b w:val="0"/>
                        <w:bCs w:val="0"/>
                        <w:sz w:val="18"/>
                        <w:lang w:val="hr-HR"/>
                      </w:rPr>
                    </w:pPr>
                    <w:r>
                      <w:rPr>
                        <w:rFonts w:cs="Arial"/>
                        <w:b w:val="0"/>
                        <w:bCs w:val="0"/>
                        <w:sz w:val="16"/>
                        <w:lang w:val="hr-HR"/>
                      </w:rPr>
                      <w:t>P.O.Box 500</w:t>
                    </w:r>
                  </w:p>
                  <w:p w:rsidR="00A1207E" w:rsidRDefault="00A1207E">
                    <w:pPr>
                      <w:pStyle w:val="Heading6"/>
                      <w:ind w:right="195"/>
                      <w:jc w:val="right"/>
                      <w:rPr>
                        <w:i/>
                        <w:iCs/>
                        <w:sz w:val="17"/>
                      </w:rPr>
                    </w:pPr>
                    <w:r>
                      <w:rPr>
                        <w:i/>
                        <w:iCs/>
                        <w:sz w:val="17"/>
                      </w:rPr>
                      <w:t>21000 Split, Croatia</w:t>
                    </w:r>
                  </w:p>
                  <w:p w:rsidR="00A1207E" w:rsidRDefault="00A1207E">
                    <w:pPr>
                      <w:ind w:right="195"/>
                      <w:jc w:val="right"/>
                      <w:rPr>
                        <w:rFonts w:ascii="Arial" w:hAnsi="Arial" w:cs="Arial"/>
                        <w:sz w:val="16"/>
                        <w:lang w:val="hr-HR"/>
                      </w:rPr>
                    </w:pPr>
                    <w:r>
                      <w:rPr>
                        <w:rFonts w:ascii="Arial" w:hAnsi="Arial" w:cs="Arial"/>
                        <w:sz w:val="16"/>
                        <w:lang w:val="hr-HR"/>
                      </w:rPr>
                      <w:t>Tel: +385 21 408000, Fax: +385 21 358650</w:t>
                    </w:r>
                  </w:p>
                  <w:p w:rsidR="00A1207E" w:rsidRDefault="00A1207E">
                    <w:pPr>
                      <w:ind w:right="195"/>
                      <w:jc w:val="right"/>
                      <w:rPr>
                        <w:rFonts w:ascii="Arial" w:hAnsi="Arial" w:cs="Arial"/>
                        <w:sz w:val="16"/>
                        <w:lang w:val="hr-HR"/>
                      </w:rPr>
                    </w:pPr>
                    <w:r>
                      <w:rPr>
                        <w:rFonts w:ascii="Arial" w:hAnsi="Arial" w:cs="Arial"/>
                        <w:sz w:val="16"/>
                        <w:lang w:val="hr-HR"/>
                      </w:rPr>
                      <w:t xml:space="preserve">E-mail: </w:t>
                    </w:r>
                    <w:hyperlink r:id="rId4" w:history="1">
                      <w:r>
                        <w:rPr>
                          <w:rStyle w:val="Hyperlink"/>
                          <w:rFonts w:ascii="Arial" w:hAnsi="Arial" w:cs="Arial"/>
                          <w:sz w:val="16"/>
                          <w:lang w:val="hr-HR"/>
                        </w:rPr>
                        <w:t>office</w:t>
                      </w:r>
                      <w:r>
                        <w:rPr>
                          <w:rStyle w:val="Hyperlink"/>
                          <w:rFonts w:ascii="Arial" w:hAnsi="Arial" w:cs="Arial"/>
                          <w:sz w:val="16"/>
                          <w:lang w:val="hr-HR"/>
                        </w:rPr>
                        <w:t>@</w:t>
                      </w:r>
                      <w:r>
                        <w:rPr>
                          <w:rStyle w:val="Hyperlink"/>
                          <w:rFonts w:ascii="Arial" w:hAnsi="Arial" w:cs="Arial"/>
                          <w:sz w:val="16"/>
                          <w:lang w:val="hr-HR"/>
                        </w:rPr>
                        <w:t>izor.hr</w:t>
                      </w:r>
                    </w:hyperlink>
                    <w:r>
                      <w:rPr>
                        <w:rFonts w:ascii="Arial" w:hAnsi="Arial" w:cs="Arial"/>
                        <w:sz w:val="16"/>
                        <w:lang w:val="hr-HR"/>
                      </w:rPr>
                      <w:t>, web: www.izor.hr</w:t>
                    </w:r>
                  </w:p>
                  <w:p w:rsidR="00A1207E" w:rsidRDefault="00A1207E">
                    <w:pPr>
                      <w:ind w:right="195"/>
                      <w:jc w:val="right"/>
                      <w:rPr>
                        <w:lang w:val="hr-HR"/>
                      </w:rPr>
                    </w:pPr>
                  </w:p>
                </w:txbxContent>
              </v:textbox>
            </v:shape>
          </w:pict>
        </mc:Fallback>
      </mc:AlternateContent>
    </w:r>
  </w:p>
  <w:p w:rsidR="00A1207E" w:rsidRDefault="00D74466">
    <w:pPr>
      <w:pStyle w:val="Header"/>
    </w:pPr>
    <w:r>
      <w:rPr>
        <w:noProof/>
        <w:sz w:val="20"/>
        <w:lang w:eastAsia="en-GB"/>
      </w:rPr>
      <w:drawing>
        <wp:anchor distT="0" distB="0" distL="114300" distR="114300" simplePos="0" relativeHeight="251659264" behindDoc="0" locked="0" layoutInCell="1" allowOverlap="1">
          <wp:simplePos x="0" y="0"/>
          <wp:positionH relativeFrom="column">
            <wp:posOffset>2209800</wp:posOffset>
          </wp:positionH>
          <wp:positionV relativeFrom="paragraph">
            <wp:posOffset>2540</wp:posOffset>
          </wp:positionV>
          <wp:extent cx="1447800" cy="594360"/>
          <wp:effectExtent l="0" t="0" r="0" b="0"/>
          <wp:wrapTopAndBottom/>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7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07E" w:rsidRDefault="00A1207E">
    <w:pPr>
      <w:pStyle w:val="Header"/>
    </w:pPr>
  </w:p>
  <w:p w:rsidR="00A1207E" w:rsidRDefault="00A1207E">
    <w:pPr>
      <w:pStyle w:val="Header"/>
    </w:pPr>
  </w:p>
  <w:p w:rsidR="00A1207E" w:rsidRDefault="00D74466">
    <w:pPr>
      <w:pStyle w:val="Header"/>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99060</wp:posOffset>
              </wp:positionV>
              <wp:extent cx="6324600" cy="0"/>
              <wp:effectExtent l="9525" t="13335" r="952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94B9E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8pt" to="49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x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k3y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"/>
          </w:pict>
        </mc:Fallback>
      </mc:AlternateContent>
    </w:r>
  </w:p>
  <w:p w:rsidR="00A1207E" w:rsidRDefault="00A12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A3"/>
    <w:rsid w:val="000246A6"/>
    <w:rsid w:val="00054CAB"/>
    <w:rsid w:val="00063584"/>
    <w:rsid w:val="0008475A"/>
    <w:rsid w:val="000B340D"/>
    <w:rsid w:val="00116A9F"/>
    <w:rsid w:val="00152211"/>
    <w:rsid w:val="00161273"/>
    <w:rsid w:val="00162632"/>
    <w:rsid w:val="001E4F97"/>
    <w:rsid w:val="001F2E4C"/>
    <w:rsid w:val="00202AEC"/>
    <w:rsid w:val="00223A67"/>
    <w:rsid w:val="002B0E84"/>
    <w:rsid w:val="002D2D93"/>
    <w:rsid w:val="002E25EF"/>
    <w:rsid w:val="00353758"/>
    <w:rsid w:val="00391CB9"/>
    <w:rsid w:val="003E2CB3"/>
    <w:rsid w:val="00404A7C"/>
    <w:rsid w:val="004A16F7"/>
    <w:rsid w:val="004F11E7"/>
    <w:rsid w:val="00511BB7"/>
    <w:rsid w:val="00517A9B"/>
    <w:rsid w:val="0054589B"/>
    <w:rsid w:val="0059572A"/>
    <w:rsid w:val="005F52FF"/>
    <w:rsid w:val="00615A24"/>
    <w:rsid w:val="006B3BA5"/>
    <w:rsid w:val="006C206D"/>
    <w:rsid w:val="006C3DEF"/>
    <w:rsid w:val="006D71BC"/>
    <w:rsid w:val="006E5281"/>
    <w:rsid w:val="00713626"/>
    <w:rsid w:val="00793572"/>
    <w:rsid w:val="007B3793"/>
    <w:rsid w:val="008169A3"/>
    <w:rsid w:val="008213B3"/>
    <w:rsid w:val="008509CF"/>
    <w:rsid w:val="008A2128"/>
    <w:rsid w:val="008C5B9A"/>
    <w:rsid w:val="008F74EE"/>
    <w:rsid w:val="00904D3B"/>
    <w:rsid w:val="00950A2B"/>
    <w:rsid w:val="00950BB4"/>
    <w:rsid w:val="00961792"/>
    <w:rsid w:val="009840BB"/>
    <w:rsid w:val="009A7733"/>
    <w:rsid w:val="009D1D88"/>
    <w:rsid w:val="009E5327"/>
    <w:rsid w:val="00A068C5"/>
    <w:rsid w:val="00A1207E"/>
    <w:rsid w:val="00A40C5D"/>
    <w:rsid w:val="00A91E98"/>
    <w:rsid w:val="00AE50D3"/>
    <w:rsid w:val="00C4668F"/>
    <w:rsid w:val="00CA2562"/>
    <w:rsid w:val="00CC2EB0"/>
    <w:rsid w:val="00CD11AF"/>
    <w:rsid w:val="00D055CB"/>
    <w:rsid w:val="00D74466"/>
    <w:rsid w:val="00DB4979"/>
    <w:rsid w:val="00DC0A51"/>
    <w:rsid w:val="00E5036F"/>
    <w:rsid w:val="00EF2E64"/>
    <w:rsid w:val="00EF4AF7"/>
    <w:rsid w:val="00F32B5B"/>
    <w:rsid w:val="00F55820"/>
    <w:rsid w:val="00FB2DCA"/>
    <w:rsid w:val="00FD43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D76CFA00-CF1B-4CD5-9BC8-FEEEE26E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widowControl w:val="0"/>
      <w:suppressAutoHyphens/>
      <w:autoSpaceDE w:val="0"/>
      <w:autoSpaceDN w:val="0"/>
      <w:adjustRightInd w:val="0"/>
      <w:spacing w:line="240" w:lineRule="atLeast"/>
      <w:jc w:val="both"/>
      <w:outlineLvl w:val="0"/>
    </w:pPr>
    <w:rPr>
      <w:b/>
      <w:bCs/>
      <w:spacing w:val="-3"/>
      <w:lang w:val="en-US" w:eastAsia="en-US"/>
    </w:rPr>
  </w:style>
  <w:style w:type="paragraph" w:styleId="Heading2">
    <w:name w:val="heading 2"/>
    <w:basedOn w:val="Normal"/>
    <w:next w:val="Normal"/>
    <w:qFormat/>
    <w:pPr>
      <w:keepNext/>
      <w:ind w:left="-480" w:right="44"/>
      <w:jc w:val="both"/>
      <w:outlineLvl w:val="1"/>
    </w:pPr>
    <w:rPr>
      <w:rFonts w:ascii="Century" w:hAnsi="Century" w:cs="Arial"/>
      <w:b/>
      <w:bCs/>
      <w:lang w:val="hr-HR"/>
    </w:rPr>
  </w:style>
  <w:style w:type="paragraph" w:styleId="Heading6">
    <w:name w:val="heading 6"/>
    <w:basedOn w:val="Normal"/>
    <w:next w:val="Normal"/>
    <w:qFormat/>
    <w:pPr>
      <w:keepNext/>
      <w:outlineLvl w:val="5"/>
    </w:pPr>
    <w:rPr>
      <w:rFonts w:ascii="Arial" w:hAnsi="Arial" w:cs="Arial"/>
      <w:b/>
      <w:bCs/>
      <w:sz w:val="20"/>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477"/>
      <w:jc w:val="center"/>
    </w:pPr>
    <w:rPr>
      <w:rFonts w:ascii="Arial" w:hAnsi="Arial"/>
      <w:b/>
      <w:bCs/>
      <w:sz w:val="28"/>
      <w:lang w:eastAsia="en-US"/>
    </w:rPr>
  </w:style>
  <w:style w:type="character" w:styleId="Hyperlink">
    <w:name w:val="Hyperlink"/>
    <w:rPr>
      <w:color w:val="0000FF"/>
      <w:u w:val="single"/>
    </w:rPr>
  </w:style>
  <w:style w:type="paragraph" w:customStyle="1" w:styleId="BalloonText1">
    <w:name w:val="Balloon Text1"/>
    <w:basedOn w:val="Normal"/>
    <w:semiHidden/>
    <w:rPr>
      <w:rFonts w:ascii="Tahoma"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lockText">
    <w:name w:val="Block Text"/>
    <w:basedOn w:val="Normal"/>
    <w:pPr>
      <w:ind w:left="1410" w:right="44" w:hanging="1410"/>
    </w:pPr>
  </w:style>
  <w:style w:type="paragraph" w:styleId="BodyText">
    <w:name w:val="Body Text"/>
    <w:basedOn w:val="Normal"/>
    <w:pPr>
      <w:spacing w:line="360" w:lineRule="auto"/>
      <w:ind w:right="45"/>
    </w:pPr>
  </w:style>
  <w:style w:type="paragraph" w:styleId="NormalWeb">
    <w:name w:val="Normal (Web)"/>
    <w:basedOn w:val="Normal"/>
    <w:uiPriority w:val="99"/>
    <w:unhideWhenUsed/>
    <w:rsid w:val="004A16F7"/>
    <w:pPr>
      <w:spacing w:before="100" w:beforeAutospacing="1" w:after="100" w:afterAutospacing="1"/>
    </w:pPr>
    <w:rPr>
      <w:lang w:val="hr-HR"/>
    </w:rPr>
  </w:style>
  <w:style w:type="table" w:styleId="TableGrid">
    <w:name w:val="Table Grid"/>
    <w:basedOn w:val="TableNormal"/>
    <w:rsid w:val="00C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office@izor.hr" TargetMode="External"/><Relationship Id="rId2" Type="http://schemas.openxmlformats.org/officeDocument/2006/relationships/hyperlink" Target="mailto:office@izor.hr" TargetMode="External"/><Relationship Id="rId1" Type="http://schemas.openxmlformats.org/officeDocument/2006/relationships/hyperlink" Target="mailto:office@izor.hr" TargetMode="External"/><Relationship Id="rId6" Type="http://schemas.openxmlformats.org/officeDocument/2006/relationships/image" Target="http://www.izor.hr/image/image_gallery?img_id=50627" TargetMode="External"/><Relationship Id="rId5" Type="http://schemas.openxmlformats.org/officeDocument/2006/relationships/image" Target="media/image1.png"/><Relationship Id="rId4" Type="http://schemas.openxmlformats.org/officeDocument/2006/relationships/hyperlink" Target="mailto:office@izo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Ministarstvo poljoprivrede, šumarstva</vt:lpstr>
      <vt:lpstr>Ministarstvo poljoprivrede, šumarstva</vt:lpstr>
    </vt:vector>
  </TitlesOfParts>
  <Company>izor</Company>
  <LinksUpToDate>false</LinksUpToDate>
  <CharactersWithSpaces>7447</CharactersWithSpaces>
  <SharedDoc>false</SharedDoc>
  <HLinks>
    <vt:vector size="18" baseType="variant">
      <vt:variant>
        <vt:i4>2621448</vt:i4>
      </vt:variant>
      <vt:variant>
        <vt:i4>3</vt:i4>
      </vt:variant>
      <vt:variant>
        <vt:i4>0</vt:i4>
      </vt:variant>
      <vt:variant>
        <vt:i4>5</vt:i4>
      </vt:variant>
      <vt:variant>
        <vt:lpwstr>mailto:office@izor.hr</vt:lpwstr>
      </vt:variant>
      <vt:variant>
        <vt:lpwstr/>
      </vt:variant>
      <vt:variant>
        <vt:i4>2621448</vt:i4>
      </vt:variant>
      <vt:variant>
        <vt:i4>0</vt:i4>
      </vt:variant>
      <vt:variant>
        <vt:i4>0</vt:i4>
      </vt:variant>
      <vt:variant>
        <vt:i4>5</vt:i4>
      </vt:variant>
      <vt:variant>
        <vt:lpwstr>mailto:office@izor.hr</vt:lpwstr>
      </vt:variant>
      <vt:variant>
        <vt:lpwstr/>
      </vt:variant>
      <vt:variant>
        <vt:i4>4063354</vt:i4>
      </vt:variant>
      <vt:variant>
        <vt:i4>-1</vt:i4>
      </vt:variant>
      <vt:variant>
        <vt:i4>2057</vt:i4>
      </vt:variant>
      <vt:variant>
        <vt:i4>1</vt:i4>
      </vt:variant>
      <vt:variant>
        <vt:lpwstr>http://www.izor.hr/image/image_gallery?img_id=50627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poljoprivrede, šumarstva</dc:title>
  <dc:subject/>
  <dc:creator>dadic</dc:creator>
  <cp:keywords/>
  <dc:description/>
  <cp:lastModifiedBy>Windows User</cp:lastModifiedBy>
  <cp:revision>2</cp:revision>
  <cp:lastPrinted>2010-01-12T12:53:00Z</cp:lastPrinted>
  <dcterms:created xsi:type="dcterms:W3CDTF">2023-01-19T12:20:00Z</dcterms:created>
  <dcterms:modified xsi:type="dcterms:W3CDTF">2023-01-19T12:20:00Z</dcterms:modified>
</cp:coreProperties>
</file>